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C8" w:rsidRDefault="00026BC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26BC8" w:rsidRDefault="00026BC8">
      <w:pPr>
        <w:pStyle w:val="ConsPlusNormal"/>
        <w:jc w:val="both"/>
        <w:outlineLvl w:val="0"/>
      </w:pPr>
    </w:p>
    <w:p w:rsidR="00026BC8" w:rsidRDefault="00026BC8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026BC8" w:rsidRDefault="00026BC8">
      <w:pPr>
        <w:pStyle w:val="ConsPlusTitle"/>
        <w:jc w:val="center"/>
      </w:pPr>
    </w:p>
    <w:p w:rsidR="00026BC8" w:rsidRDefault="00026BC8">
      <w:pPr>
        <w:pStyle w:val="ConsPlusTitle"/>
        <w:jc w:val="center"/>
      </w:pPr>
      <w:r>
        <w:t>ФЕДЕРАЛЬНАЯ СЛУЖБА ГОСУДАРСТВЕННОЙ СТАТИСТИКИ</w:t>
      </w:r>
    </w:p>
    <w:p w:rsidR="00026BC8" w:rsidRDefault="00026BC8">
      <w:pPr>
        <w:pStyle w:val="ConsPlusTitle"/>
        <w:jc w:val="center"/>
      </w:pPr>
    </w:p>
    <w:p w:rsidR="00026BC8" w:rsidRDefault="00026BC8">
      <w:pPr>
        <w:pStyle w:val="ConsPlusTitle"/>
        <w:jc w:val="center"/>
      </w:pPr>
      <w:r>
        <w:t>ПРИКАЗ</w:t>
      </w:r>
    </w:p>
    <w:p w:rsidR="00026BC8" w:rsidRDefault="00026BC8">
      <w:pPr>
        <w:pStyle w:val="ConsPlusTitle"/>
        <w:jc w:val="center"/>
      </w:pPr>
      <w:r>
        <w:t>от 11 ноября 2025 г. N 625</w:t>
      </w:r>
    </w:p>
    <w:p w:rsidR="00026BC8" w:rsidRDefault="00026BC8">
      <w:pPr>
        <w:pStyle w:val="ConsPlusTitle"/>
        <w:jc w:val="center"/>
      </w:pPr>
    </w:p>
    <w:p w:rsidR="00026BC8" w:rsidRDefault="00026BC8">
      <w:pPr>
        <w:pStyle w:val="ConsPlusTitle"/>
        <w:jc w:val="center"/>
      </w:pPr>
      <w:r>
        <w:t>ОБ УТВЕРЖДЕНИИ ФОРМ ФЕДЕРАЛЬНОГО СТАТИСТИЧЕСКОГО НАБЛЮДЕНИЯ</w:t>
      </w:r>
    </w:p>
    <w:p w:rsidR="00026BC8" w:rsidRDefault="00026BC8">
      <w:pPr>
        <w:pStyle w:val="ConsPlusTitle"/>
        <w:jc w:val="center"/>
      </w:pPr>
      <w:r>
        <w:t xml:space="preserve">И УКАЗАНИЙ ПО ИХ ЗАПОЛНЕНИЮ ДЛЯ ОРГАНИЗАЦИИ </w:t>
      </w:r>
      <w:proofErr w:type="gramStart"/>
      <w:r>
        <w:t>ФЕДЕРАЛЬНОГО</w:t>
      </w:r>
      <w:proofErr w:type="gramEnd"/>
    </w:p>
    <w:p w:rsidR="00026BC8" w:rsidRDefault="00026BC8">
      <w:pPr>
        <w:pStyle w:val="ConsPlusTitle"/>
        <w:jc w:val="center"/>
      </w:pPr>
      <w:r>
        <w:t xml:space="preserve">СТАТИСТИЧЕСКОГО НАБЛЮДЕНИЯ ЗА ДЕЯТЕЛЬНОСТЬЮ </w:t>
      </w:r>
      <w:proofErr w:type="gramStart"/>
      <w:r>
        <w:t>ОБЩЕДОСТУПНЫХ</w:t>
      </w:r>
      <w:proofErr w:type="gramEnd"/>
    </w:p>
    <w:p w:rsidR="00026BC8" w:rsidRDefault="00026BC8">
      <w:pPr>
        <w:pStyle w:val="ConsPlusTitle"/>
        <w:jc w:val="center"/>
      </w:pPr>
      <w:r>
        <w:t>(ПУБЛИЧНЫХ) БИБЛИОТЕК, ОРГАНИЗАЦИЙ КУЛЬТУРНО-ДОСУГОВОГО</w:t>
      </w:r>
    </w:p>
    <w:p w:rsidR="00026BC8" w:rsidRDefault="00026BC8">
      <w:pPr>
        <w:pStyle w:val="ConsPlusTitle"/>
        <w:jc w:val="center"/>
      </w:pPr>
      <w:r>
        <w:t>ТИПА, МУЗЕЕВ, ТЕАТРОВ, РАБОТОЙ ПАРКОВ КУЛЬТУРЫ И ОТДЫХА</w:t>
      </w:r>
    </w:p>
    <w:p w:rsidR="00026BC8" w:rsidRDefault="00026BC8">
      <w:pPr>
        <w:pStyle w:val="ConsPlusTitle"/>
        <w:jc w:val="center"/>
      </w:pPr>
      <w:r>
        <w:t>(ГОРОДСКИХ САДОВ), ДЕЯТЕЛЬНОСТЬЮ КОНЦЕРТНЫХ ОРГАНИЗАЦИЙ,</w:t>
      </w:r>
    </w:p>
    <w:p w:rsidR="00026BC8" w:rsidRDefault="00026BC8">
      <w:pPr>
        <w:pStyle w:val="ConsPlusTitle"/>
        <w:jc w:val="center"/>
      </w:pPr>
      <w:r>
        <w:t>САМОСТОЯТЕЛЬНЫХ КОЛЛЕКТИВОВ, ЦИРКОВ, ЦИРКОВЫХ КОЛЛЕКТИВОВ,</w:t>
      </w:r>
    </w:p>
    <w:p w:rsidR="00026BC8" w:rsidRDefault="00026BC8">
      <w:pPr>
        <w:pStyle w:val="ConsPlusTitle"/>
        <w:jc w:val="center"/>
      </w:pPr>
      <w:r>
        <w:t>ЗООПАРКОВ (ЗООСАДОВ), СВЕДЕНИЙ О ПЕРСОНАЛЕ</w:t>
      </w:r>
    </w:p>
    <w:p w:rsidR="00026BC8" w:rsidRDefault="00026BC8">
      <w:pPr>
        <w:pStyle w:val="ConsPlusTitle"/>
        <w:jc w:val="center"/>
      </w:pPr>
      <w:r>
        <w:t>ОРГАНИЗАЦИЙ КУЛЬТУРЫ И ИСКУССТВА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частью 4 статьи 6</w:t>
        </w:r>
      </w:hyperlink>
      <w:r>
        <w:t xml:space="preserve"> Федерального закона от 29 ноября 2007 г. N 282-ФЗ "Об официальном статистическом учете и системе государственной статистики в Российской Федерации", </w:t>
      </w:r>
      <w:hyperlink r:id="rId6">
        <w:r>
          <w:rPr>
            <w:color w:val="0000FF"/>
          </w:rPr>
          <w:t>подпунктом 5.5 пункта 5</w:t>
        </w:r>
      </w:hyperlink>
      <w:r>
        <w:t xml:space="preserve"> Положения о Федеральной службе государственной статистики, утвержденного постановлением Правительства Российской Федерации от 2 июня 2008 г. N 420, </w:t>
      </w:r>
      <w:hyperlink r:id="rId7">
        <w:r>
          <w:rPr>
            <w:color w:val="0000FF"/>
          </w:rPr>
          <w:t>Порядком</w:t>
        </w:r>
      </w:hyperlink>
      <w:r>
        <w:t xml:space="preserve"> утверждения Федеральной службой государственной статистики форм федерального статистического наблюдения и</w:t>
      </w:r>
      <w:proofErr w:type="gramEnd"/>
      <w:r>
        <w:t xml:space="preserve"> </w:t>
      </w:r>
      <w:proofErr w:type="gramStart"/>
      <w:r>
        <w:t xml:space="preserve">указаний по их заполнению, утвержденным приказом Министерства экономического развития Российской Федерации от 24 мая 2021 г. N 279 (зарегистрирован Минюстом России 14 сентября 2021 г., регистрационный N 64996), в целях реализации </w:t>
      </w:r>
      <w:hyperlink r:id="rId8">
        <w:r>
          <w:rPr>
            <w:color w:val="0000FF"/>
          </w:rPr>
          <w:t>позиций 54.1</w:t>
        </w:r>
      </w:hyperlink>
      <w:r>
        <w:t xml:space="preserve">, </w:t>
      </w:r>
      <w:hyperlink r:id="rId9">
        <w:r>
          <w:rPr>
            <w:color w:val="0000FF"/>
          </w:rPr>
          <w:t>54.2</w:t>
        </w:r>
      </w:hyperlink>
      <w:r>
        <w:t xml:space="preserve">, </w:t>
      </w:r>
      <w:hyperlink r:id="rId10">
        <w:r>
          <w:rPr>
            <w:color w:val="0000FF"/>
          </w:rPr>
          <w:t>54.3</w:t>
        </w:r>
      </w:hyperlink>
      <w:r>
        <w:t xml:space="preserve">, </w:t>
      </w:r>
      <w:hyperlink r:id="rId11">
        <w:r>
          <w:rPr>
            <w:color w:val="0000FF"/>
          </w:rPr>
          <w:t>54.4</w:t>
        </w:r>
      </w:hyperlink>
      <w:r>
        <w:t xml:space="preserve">, </w:t>
      </w:r>
      <w:hyperlink r:id="rId12">
        <w:r>
          <w:rPr>
            <w:color w:val="0000FF"/>
          </w:rPr>
          <w:t>54.5</w:t>
        </w:r>
      </w:hyperlink>
      <w:r>
        <w:t xml:space="preserve">, </w:t>
      </w:r>
      <w:hyperlink r:id="rId13">
        <w:r>
          <w:rPr>
            <w:color w:val="0000FF"/>
          </w:rPr>
          <w:t>54.6</w:t>
        </w:r>
      </w:hyperlink>
      <w:r>
        <w:t xml:space="preserve">, </w:t>
      </w:r>
      <w:hyperlink r:id="rId14">
        <w:r>
          <w:rPr>
            <w:color w:val="0000FF"/>
          </w:rPr>
          <w:t>54.7</w:t>
        </w:r>
      </w:hyperlink>
      <w:r>
        <w:t xml:space="preserve">, </w:t>
      </w:r>
      <w:hyperlink r:id="rId15">
        <w:r>
          <w:rPr>
            <w:color w:val="0000FF"/>
          </w:rPr>
          <w:t>54.8</w:t>
        </w:r>
      </w:hyperlink>
      <w:r>
        <w:t xml:space="preserve"> и </w:t>
      </w:r>
      <w:hyperlink r:id="rId16">
        <w:r>
          <w:rPr>
            <w:color w:val="0000FF"/>
          </w:rPr>
          <w:t>54.18</w:t>
        </w:r>
      </w:hyperlink>
      <w:r>
        <w:t xml:space="preserve"> Федерального плана статистических работ, утвержденного распоряжением Правительства Российской Федерации от 6 мая 2008 г. N 671-р, а также</w:t>
      </w:r>
      <w:proofErr w:type="gramEnd"/>
      <w:r>
        <w:t xml:space="preserve"> учитывая письмо Министерства культуры Российской Федерации от 24 октября 2025 г. N 18785-01.1-54@-ЖА, приказываю:</w:t>
      </w:r>
    </w:p>
    <w:p w:rsidR="00026BC8" w:rsidRDefault="00026BC8">
      <w:pPr>
        <w:pStyle w:val="ConsPlusNormal"/>
        <w:spacing w:before="220"/>
        <w:ind w:firstLine="540"/>
        <w:jc w:val="both"/>
      </w:pPr>
      <w:bookmarkStart w:id="0" w:name="P19"/>
      <w:bookmarkEnd w:id="0"/>
      <w:r>
        <w:t>1. Утвердить формы федерального статистического наблюдения: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58">
        <w:r>
          <w:rPr>
            <w:color w:val="0000FF"/>
          </w:rPr>
          <w:t>N 6-НК</w:t>
        </w:r>
      </w:hyperlink>
      <w:r>
        <w:t xml:space="preserve"> "Сведения об общедоступной (публичной) библиотеке" и </w:t>
      </w:r>
      <w:hyperlink w:anchor="P711">
        <w:r>
          <w:rPr>
            <w:color w:val="0000FF"/>
          </w:rPr>
          <w:t>указания</w:t>
        </w:r>
      </w:hyperlink>
      <w:r>
        <w:t xml:space="preserve"> по ее заполнению согласно приложению N 1 к настоящему приказу;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930">
        <w:r>
          <w:rPr>
            <w:color w:val="0000FF"/>
          </w:rPr>
          <w:t>N 7-НК</w:t>
        </w:r>
      </w:hyperlink>
      <w:r>
        <w:t xml:space="preserve"> "Сведения об организации культурно-досугового типа" и </w:t>
      </w:r>
      <w:hyperlink w:anchor="P1546">
        <w:r>
          <w:rPr>
            <w:color w:val="0000FF"/>
          </w:rPr>
          <w:t>указания</w:t>
        </w:r>
      </w:hyperlink>
      <w:r>
        <w:t xml:space="preserve"> по ее заполнению согласно приложению N 2 к настоящему приказу;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1730">
        <w:r>
          <w:rPr>
            <w:color w:val="0000FF"/>
          </w:rPr>
          <w:t>N 8-НК</w:t>
        </w:r>
      </w:hyperlink>
      <w:r>
        <w:t xml:space="preserve"> "Сведения о деятельности музея" и </w:t>
      </w:r>
      <w:hyperlink w:anchor="P2683">
        <w:r>
          <w:rPr>
            <w:color w:val="0000FF"/>
          </w:rPr>
          <w:t>указания</w:t>
        </w:r>
      </w:hyperlink>
      <w:r>
        <w:t xml:space="preserve"> по ее заполнению согласно приложению N 3 к настоящему приказу;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2924">
        <w:r>
          <w:rPr>
            <w:color w:val="0000FF"/>
          </w:rPr>
          <w:t>N 9-НК</w:t>
        </w:r>
      </w:hyperlink>
      <w:r>
        <w:t xml:space="preserve"> "Сведения о деятельности театра" и </w:t>
      </w:r>
      <w:hyperlink w:anchor="P3371">
        <w:r>
          <w:rPr>
            <w:color w:val="0000FF"/>
          </w:rPr>
          <w:t>указания</w:t>
        </w:r>
      </w:hyperlink>
      <w:r>
        <w:t xml:space="preserve"> по ее заполнению согласно приложению N 4 к настоящему приказу;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3525">
        <w:r>
          <w:rPr>
            <w:color w:val="0000FF"/>
          </w:rPr>
          <w:t>N 11-НК</w:t>
        </w:r>
      </w:hyperlink>
      <w:r>
        <w:t xml:space="preserve"> "Сведения о работе парка культуры и отдыха (городского сада)" и </w:t>
      </w:r>
      <w:hyperlink w:anchor="P3882">
        <w:r>
          <w:rPr>
            <w:color w:val="0000FF"/>
          </w:rPr>
          <w:t>указания</w:t>
        </w:r>
      </w:hyperlink>
      <w:r>
        <w:t xml:space="preserve"> по ее заполнению согласно приложению N 5 к настоящему приказу;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4011">
        <w:r>
          <w:rPr>
            <w:color w:val="0000FF"/>
          </w:rPr>
          <w:t>N 12-НК</w:t>
        </w:r>
      </w:hyperlink>
      <w:r>
        <w:t xml:space="preserve"> "Сведения о деятельности концертной организации, самостоятельного коллектива" и </w:t>
      </w:r>
      <w:hyperlink w:anchor="P4637">
        <w:r>
          <w:rPr>
            <w:color w:val="0000FF"/>
          </w:rPr>
          <w:t>указания</w:t>
        </w:r>
      </w:hyperlink>
      <w:r>
        <w:t xml:space="preserve"> по ее заполнению согласно приложению N 6 к настоящему приказу;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4854">
        <w:r>
          <w:rPr>
            <w:color w:val="0000FF"/>
          </w:rPr>
          <w:t>N 13-НК</w:t>
        </w:r>
      </w:hyperlink>
      <w:r>
        <w:t xml:space="preserve"> "Сведения о деятельности цирка, циркового коллектива" и </w:t>
      </w:r>
      <w:hyperlink w:anchor="P5306">
        <w:r>
          <w:rPr>
            <w:color w:val="0000FF"/>
          </w:rPr>
          <w:t>указания</w:t>
        </w:r>
      </w:hyperlink>
      <w:r>
        <w:t xml:space="preserve"> по ее заполнению согласно приложению N 7 к настоящему приказу;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5433">
        <w:r>
          <w:rPr>
            <w:color w:val="0000FF"/>
          </w:rPr>
          <w:t>N 14-НК</w:t>
        </w:r>
      </w:hyperlink>
      <w:r>
        <w:t xml:space="preserve"> "Сведения о деятельности зоопарка (зоосада)" и </w:t>
      </w:r>
      <w:hyperlink w:anchor="P5754">
        <w:r>
          <w:rPr>
            <w:color w:val="0000FF"/>
          </w:rPr>
          <w:t>указания</w:t>
        </w:r>
      </w:hyperlink>
      <w:r>
        <w:t xml:space="preserve"> по ее заполнению согласно приложению N 8 к настоящему приказу;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5865">
        <w:r>
          <w:rPr>
            <w:color w:val="0000FF"/>
          </w:rPr>
          <w:t>N П-культура</w:t>
        </w:r>
      </w:hyperlink>
      <w:r>
        <w:t xml:space="preserve"> "Сведения о персонале организаций культуры и искусства" и </w:t>
      </w:r>
      <w:hyperlink w:anchor="P6859">
        <w:r>
          <w:rPr>
            <w:color w:val="0000FF"/>
          </w:rPr>
          <w:t>указания</w:t>
        </w:r>
      </w:hyperlink>
      <w:r>
        <w:t xml:space="preserve"> по ее заполнению согласно приложению N 9 к настоящему приказу.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2. Определить, что сбор первичных статистических данных по формам федерального статистического наблюдения, утвержденным </w:t>
      </w:r>
      <w:hyperlink w:anchor="P19">
        <w:r>
          <w:rPr>
            <w:color w:val="0000FF"/>
          </w:rPr>
          <w:t>пунктом 1</w:t>
        </w:r>
      </w:hyperlink>
      <w:r>
        <w:t xml:space="preserve"> настоящего приказа, </w:t>
      </w:r>
      <w:proofErr w:type="gramStart"/>
      <w:r>
        <w:t>осуществляется</w:t>
      </w:r>
      <w:proofErr w:type="gramEnd"/>
      <w:r>
        <w:t xml:space="preserve"> начиная с 2025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3. Первичные статистические данные по формам федерального статистического наблюдения, утвержденным настоящим приказом, предоставляются в соответствии с указаниями по их заполнению, в сроки и с периодичностью, которые указаны на бланках этих форм.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7">
        <w:proofErr w:type="gramStart"/>
        <w:r>
          <w:rPr>
            <w:color w:val="0000FF"/>
          </w:rPr>
          <w:t>приказ</w:t>
        </w:r>
      </w:hyperlink>
      <w:r>
        <w:t xml:space="preserve"> Федеральной службы государственной статистики от 18 октября 2021 г. N 713 "Об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коллективов";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приказ</w:t>
        </w:r>
      </w:hyperlink>
      <w:r>
        <w:t xml:space="preserve"> Федеральной службы государственной статистики от 27 октября 2021 г. N 736 "Об утверждении формы федерального статистического наблюдения с указаниями по ее заполнению для организации Министерством культуры Российской Федерации федерального статистического наблюдения за деятельностью зоопарка (зоосада)";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приказ</w:t>
        </w:r>
      </w:hyperlink>
      <w:r>
        <w:t xml:space="preserve"> Федеральной службы государственной статистики от 16 сентября 2022 г. N 641 "Об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театров, концертных организаций, самостоятельных коллективов, цирков, цирковых коллективов";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приказ</w:t>
        </w:r>
      </w:hyperlink>
      <w:r>
        <w:t xml:space="preserve"> Федеральной службы государственной статистики от 22 сентября 2022 г. N 647 "Об утверждении формы федерального статистического наблюдения с указаниями по ее заполнению для организации Министерством культуры Российской Федерации федерального статистического наблюдения за деятельностью музеев";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приказ</w:t>
        </w:r>
      </w:hyperlink>
      <w:r>
        <w:t xml:space="preserve"> Федеральной службы государственной статистики от 9 августа 2024 г. N 354 "Об утверждении формы федерального статистического наблюдения N 12-НК "Сведения о деятельности концертной организации, самостоятельного коллектива" и указаний по ее заполнению";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абзац второй пункта 1</w:t>
        </w:r>
      </w:hyperlink>
      <w:r>
        <w:t xml:space="preserve"> приказа Федеральной службы государственной статистики от 26 ноября 2024 г. N 576 "Об утверждении форм федерального статистического наблюдения N 6-НК "Сведения об общедоступной (публичной) библиотеке" и N 6-НК </w:t>
      </w:r>
      <w:proofErr w:type="gramStart"/>
      <w:r>
        <w:t>краткая</w:t>
      </w:r>
      <w:proofErr w:type="gramEnd"/>
      <w:r>
        <w:t xml:space="preserve"> "Сведения о деятельности библиотек" и указаний по их заполнению".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</w:pPr>
      <w:r>
        <w:t>Заместитель руководителя</w:t>
      </w:r>
    </w:p>
    <w:p w:rsidR="00026BC8" w:rsidRDefault="00026BC8">
      <w:pPr>
        <w:pStyle w:val="ConsPlusNormal"/>
        <w:jc w:val="right"/>
      </w:pPr>
      <w:r>
        <w:t>С.Н.ЕГОРЕНКО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  <w:outlineLvl w:val="0"/>
      </w:pPr>
      <w:r>
        <w:lastRenderedPageBreak/>
        <w:t>Приложение N 1</w:t>
      </w:r>
    </w:p>
    <w:p w:rsidR="00026BC8" w:rsidRDefault="00026BC8">
      <w:pPr>
        <w:pStyle w:val="ConsPlusNormal"/>
        <w:jc w:val="right"/>
      </w:pPr>
    </w:p>
    <w:p w:rsidR="00026BC8" w:rsidRDefault="00026BC8">
      <w:pPr>
        <w:pStyle w:val="ConsPlusNormal"/>
        <w:jc w:val="right"/>
      </w:pPr>
      <w:r>
        <w:t>Утверждена</w:t>
      </w:r>
    </w:p>
    <w:p w:rsidR="00026BC8" w:rsidRDefault="00026BC8">
      <w:pPr>
        <w:pStyle w:val="ConsPlusNormal"/>
        <w:jc w:val="right"/>
      </w:pPr>
      <w:r>
        <w:t>приказом Росстата</w:t>
      </w:r>
    </w:p>
    <w:p w:rsidR="00026BC8" w:rsidRDefault="00026BC8">
      <w:pPr>
        <w:pStyle w:val="ConsPlusNormal"/>
        <w:jc w:val="right"/>
      </w:pPr>
      <w:r>
        <w:t>от 11.11.2025 N 625</w:t>
      </w:r>
    </w:p>
    <w:p w:rsidR="00026BC8" w:rsidRDefault="00026BC8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23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bookmarkStart w:id="1" w:name="P58"/>
            <w:bookmarkEnd w:id="1"/>
            <w:r>
              <w:t>СВЕДЕНИЯ ОБ ОБЩЕДОСТУПНОЙ (ПУБЛИЧНОЙ) БИБЛИОТЕКЕ</w:t>
            </w:r>
          </w:p>
          <w:p w:rsidR="00026BC8" w:rsidRDefault="00026BC8">
            <w:pPr>
              <w:pStyle w:val="ConsPlusNormal"/>
              <w:jc w:val="center"/>
            </w:pPr>
            <w:r>
              <w:t>за 20__ г.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70"/>
        <w:gridCol w:w="1894"/>
        <w:gridCol w:w="344"/>
        <w:gridCol w:w="2611"/>
      </w:tblGrid>
      <w:tr w:rsidR="00026BC8"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4" w:type="dxa"/>
            <w:vMerge w:val="restart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Форма N 6-НК</w:t>
            </w:r>
          </w:p>
        </w:tc>
      </w:tr>
      <w:tr w:rsidR="00026BC8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4170" w:type="dxa"/>
            <w:tcBorders>
              <w:top w:val="single" w:sz="4" w:space="0" w:color="auto"/>
              <w:bottom w:val="nil"/>
            </w:tcBorders>
          </w:tcPr>
          <w:p w:rsidR="00026BC8" w:rsidRDefault="00026BC8">
            <w:pPr>
              <w:pStyle w:val="ConsPlusNormal"/>
            </w:pPr>
            <w:r>
              <w:t>юридические лица (кроме субъектов малого предпринимательства) - общедоступные библиотеки, организации, осуществляющие библиотечную деятельность, в том числе включенные в централизованные библиотечные системы, объединения (далее - ЦБС), полный перечень респондентов приведен в указаниях по заполнению формы федерального статистического наблюдения: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до 15 февраля после отчетного периода</w:t>
            </w:r>
          </w:p>
        </w:tc>
        <w:tc>
          <w:tcPr>
            <w:tcW w:w="344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Приказ Росстата:</w:t>
            </w:r>
          </w:p>
          <w:p w:rsidR="00026BC8" w:rsidRDefault="00026BC8">
            <w:pPr>
              <w:pStyle w:val="ConsPlusNormal"/>
              <w:jc w:val="center"/>
            </w:pPr>
            <w:r>
              <w:t>Об утверждении формы</w:t>
            </w:r>
          </w:p>
          <w:p w:rsidR="00026BC8" w:rsidRDefault="00026BC8">
            <w:pPr>
              <w:pStyle w:val="ConsPlusNormal"/>
              <w:jc w:val="center"/>
            </w:pPr>
            <w:r>
              <w:t>от 11.11.2025 N 625</w:t>
            </w:r>
          </w:p>
          <w:p w:rsidR="00026BC8" w:rsidRDefault="00026BC8">
            <w:pPr>
              <w:pStyle w:val="ConsPlusNormal"/>
              <w:jc w:val="center"/>
            </w:pPr>
            <w:r>
              <w:t>О внесении изменений (при наличии)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 N ___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 N ___</w:t>
            </w:r>
          </w:p>
        </w:tc>
      </w:tr>
      <w:tr w:rsidR="00026BC8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4170" w:type="dxa"/>
            <w:vMerge w:val="restart"/>
            <w:tcBorders>
              <w:top w:val="nil"/>
              <w:bottom w:val="single" w:sz="4" w:space="0" w:color="auto"/>
            </w:tcBorders>
          </w:tcPr>
          <w:p w:rsidR="00026BC8" w:rsidRDefault="00026BC8">
            <w:pPr>
              <w:pStyle w:val="ConsPlusNormal"/>
              <w:ind w:left="284"/>
            </w:pPr>
            <w:r>
              <w:t>- Министерству культуры Российской Федерации</w:t>
            </w:r>
          </w:p>
        </w:tc>
        <w:tc>
          <w:tcPr>
            <w:tcW w:w="18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both"/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4170" w:type="dxa"/>
            <w:vMerge/>
            <w:tcBorders>
              <w:top w:val="nil"/>
              <w:bottom w:val="single" w:sz="4" w:space="0" w:color="auto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8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  <w:jc w:val="both"/>
            </w:pP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70"/>
        <w:gridCol w:w="3855"/>
        <w:gridCol w:w="2001"/>
        <w:gridCol w:w="2002"/>
      </w:tblGrid>
      <w:tr w:rsidR="00026BC8">
        <w:tc>
          <w:tcPr>
            <w:tcW w:w="9028" w:type="dxa"/>
            <w:gridSpan w:val="4"/>
          </w:tcPr>
          <w:p w:rsidR="00026BC8" w:rsidRDefault="00026BC8">
            <w:pPr>
              <w:pStyle w:val="ConsPlusNormal"/>
            </w:pPr>
            <w:bookmarkStart w:id="2" w:name="P79"/>
            <w:bookmarkEnd w:id="2"/>
            <w:r>
              <w:t>Наименование отчитывающейся организации ______________________________</w:t>
            </w:r>
          </w:p>
        </w:tc>
      </w:tr>
      <w:tr w:rsidR="00026BC8">
        <w:tc>
          <w:tcPr>
            <w:tcW w:w="9028" w:type="dxa"/>
            <w:gridSpan w:val="4"/>
          </w:tcPr>
          <w:p w:rsidR="00026BC8" w:rsidRDefault="00026BC8">
            <w:pPr>
              <w:pStyle w:val="ConsPlusNormal"/>
            </w:pPr>
            <w:bookmarkStart w:id="3" w:name="P80"/>
            <w:bookmarkEnd w:id="3"/>
            <w:r>
              <w:t>Почтовый адрес ______________________________________________________</w:t>
            </w:r>
          </w:p>
        </w:tc>
      </w:tr>
      <w:tr w:rsidR="00026BC8">
        <w:tc>
          <w:tcPr>
            <w:tcW w:w="117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Код формы по </w:t>
            </w:r>
            <w:hyperlink r:id="rId24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7858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</w:tr>
      <w:tr w:rsidR="00026BC8">
        <w:tc>
          <w:tcPr>
            <w:tcW w:w="117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855" w:type="dxa"/>
          </w:tcPr>
          <w:p w:rsidR="00026BC8" w:rsidRDefault="00026BC8">
            <w:pPr>
              <w:pStyle w:val="ConsPlusNormal"/>
              <w:jc w:val="center"/>
            </w:pPr>
            <w:r>
              <w:t>отчитывающейся организации по ОКПО (для обособленного подразделения юридического лица - идентификационный номер)</w:t>
            </w:r>
          </w:p>
        </w:tc>
        <w:tc>
          <w:tcPr>
            <w:tcW w:w="200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2002" w:type="dxa"/>
          </w:tcPr>
          <w:p w:rsidR="00026BC8" w:rsidRDefault="00026BC8">
            <w:pPr>
              <w:pStyle w:val="ConsPlusNormal"/>
              <w:jc w:val="center"/>
            </w:pPr>
          </w:p>
        </w:tc>
      </w:tr>
      <w:tr w:rsidR="00026BC8">
        <w:tc>
          <w:tcPr>
            <w:tcW w:w="1170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026BC8" w:rsidRDefault="00026BC8">
            <w:pPr>
              <w:pStyle w:val="ConsPlusNormal"/>
              <w:jc w:val="center"/>
            </w:pPr>
            <w:bookmarkStart w:id="4" w:name="P87"/>
            <w:bookmarkEnd w:id="4"/>
            <w:r>
              <w:t>2</w:t>
            </w:r>
          </w:p>
        </w:tc>
        <w:tc>
          <w:tcPr>
            <w:tcW w:w="2001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02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</w:tr>
      <w:tr w:rsidR="00026BC8">
        <w:tc>
          <w:tcPr>
            <w:tcW w:w="1170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0609521</w:t>
            </w:r>
          </w:p>
        </w:tc>
        <w:tc>
          <w:tcPr>
            <w:tcW w:w="3855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200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2002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 w:rsidSect="004260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63"/>
      </w:tblGrid>
      <w:tr w:rsidR="00026BC8">
        <w:tc>
          <w:tcPr>
            <w:tcW w:w="1366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lastRenderedPageBreak/>
              <w:t>Наименование учредителя _______________________________________________________________________________________</w:t>
            </w:r>
          </w:p>
        </w:tc>
      </w:tr>
      <w:tr w:rsidR="00026BC8">
        <w:tc>
          <w:tcPr>
            <w:tcW w:w="1366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5" w:name="P96"/>
            <w:bookmarkEnd w:id="5"/>
            <w:r>
              <w:t>Наименование головной организации, в которую входит библиотека ____________________________________________________</w:t>
            </w:r>
          </w:p>
        </w:tc>
      </w:tr>
      <w:tr w:rsidR="00026BC8">
        <w:tc>
          <w:tcPr>
            <w:tcW w:w="1366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Наименование и тип библиотеки (библиотеки - филиала, организации, осуществляющей библиотечную деятельность) ___________</w:t>
            </w:r>
          </w:p>
        </w:tc>
      </w:tr>
      <w:tr w:rsidR="00026BC8">
        <w:tc>
          <w:tcPr>
            <w:tcW w:w="1366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6" w:name="P98"/>
            <w:bookmarkEnd w:id="6"/>
            <w:r>
              <w:t xml:space="preserve">Код основного вида экономической деятельности юридического лица по </w:t>
            </w:r>
            <w:hyperlink r:id="rId25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  <w:r>
              <w:t xml:space="preserve"> _________________________________________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7" w:name="P100"/>
            <w:bookmarkEnd w:id="7"/>
            <w:r>
              <w:t>Раздел 1. Материально-техническая база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1077"/>
        <w:gridCol w:w="1077"/>
        <w:gridCol w:w="1077"/>
        <w:gridCol w:w="1077"/>
        <w:gridCol w:w="1247"/>
        <w:gridCol w:w="907"/>
        <w:gridCol w:w="1191"/>
        <w:gridCol w:w="1361"/>
        <w:gridCol w:w="1191"/>
        <w:gridCol w:w="1474"/>
        <w:gridCol w:w="1191"/>
      </w:tblGrid>
      <w:tr w:rsidR="00026BC8"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2154" w:type="dxa"/>
            <w:gridSpan w:val="2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Объекты культурного наследия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зданий (помещений), </w:t>
            </w:r>
            <w:proofErr w:type="gramStart"/>
            <w:r>
              <w:t>ед</w:t>
            </w:r>
            <w:proofErr w:type="gramEnd"/>
          </w:p>
        </w:tc>
        <w:tc>
          <w:tcPr>
            <w:tcW w:w="6974" w:type="dxa"/>
            <w:gridSpan w:val="6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128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2665" w:type="dxa"/>
            <w:gridSpan w:val="2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Техническое состояние зданий (помещений), </w:t>
            </w:r>
            <w:proofErr w:type="gramStart"/>
            <w:r>
              <w:t>ед</w:t>
            </w:r>
            <w:proofErr w:type="gramEnd"/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32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</w:tr>
      <w:tr w:rsidR="00026BC8"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154" w:type="dxa"/>
            <w:gridSpan w:val="2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231" w:type="dxa"/>
            <w:gridSpan w:val="3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доступные</w:t>
            </w:r>
            <w:proofErr w:type="gramEnd"/>
            <w:r>
              <w:t xml:space="preserve"> для лиц с нарушениями</w:t>
            </w:r>
          </w:p>
        </w:tc>
        <w:tc>
          <w:tcPr>
            <w:tcW w:w="3743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по праву пользования</w:t>
            </w:r>
          </w:p>
        </w:tc>
        <w:tc>
          <w:tcPr>
            <w:tcW w:w="2665" w:type="dxa"/>
            <w:gridSpan w:val="2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федерального значения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регионального значения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в оперативном управлении или хозяйственном ведении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r>
              <w:t>арендованные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t>требует капитального ремонта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аварийное</w:t>
            </w:r>
          </w:p>
        </w:tc>
      </w:tr>
      <w:tr w:rsidR="00026BC8"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8" w:name="P126"/>
            <w:bookmarkEnd w:id="8"/>
            <w:r>
              <w:t>2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9" w:name="P127"/>
            <w:bookmarkEnd w:id="9"/>
            <w:r>
              <w:t>3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10" w:name="P128"/>
            <w:bookmarkEnd w:id="10"/>
            <w:r>
              <w:t>4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11" w:name="P129"/>
            <w:bookmarkEnd w:id="11"/>
            <w:r>
              <w:t>5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12" w:name="P130"/>
            <w:bookmarkEnd w:id="12"/>
            <w:r>
              <w:t>6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13" w:name="P131"/>
            <w:bookmarkEnd w:id="13"/>
            <w:r>
              <w:t>7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14" w:name="P132"/>
            <w:bookmarkEnd w:id="14"/>
            <w:r>
              <w:t>8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bookmarkStart w:id="15" w:name="P133"/>
            <w:bookmarkEnd w:id="15"/>
            <w:r>
              <w:t>9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16" w:name="P134"/>
            <w:bookmarkEnd w:id="16"/>
            <w:r>
              <w:t>10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17" w:name="P135"/>
            <w:bookmarkEnd w:id="17"/>
            <w:r>
              <w:t>11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18" w:name="P136"/>
            <w:bookmarkEnd w:id="18"/>
            <w:r>
              <w:t>12</w:t>
            </w:r>
          </w:p>
        </w:tc>
      </w:tr>
      <w:tr w:rsidR="00026BC8"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2"/>
        <w:gridCol w:w="821"/>
        <w:gridCol w:w="1644"/>
        <w:gridCol w:w="1984"/>
        <w:gridCol w:w="2041"/>
        <w:gridCol w:w="1814"/>
        <w:gridCol w:w="1361"/>
        <w:gridCol w:w="1757"/>
        <w:gridCol w:w="1417"/>
      </w:tblGrid>
      <w:tr w:rsidR="00026BC8">
        <w:tc>
          <w:tcPr>
            <w:tcW w:w="80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449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Площадь помещений,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5216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Площадь помещений по форме пользования,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(из </w:t>
            </w:r>
            <w:hyperlink w:anchor="P165">
              <w:r>
                <w:rPr>
                  <w:color w:val="0000FF"/>
                </w:rPr>
                <w:t>графы 13</w:t>
              </w:r>
            </w:hyperlink>
            <w:r>
              <w:t>)</w:t>
            </w:r>
          </w:p>
        </w:tc>
        <w:tc>
          <w:tcPr>
            <w:tcW w:w="317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Техническое состояние помещений,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(из </w:t>
            </w:r>
            <w:hyperlink w:anchor="P168">
              <w:r>
                <w:rPr>
                  <w:color w:val="0000FF"/>
                </w:rPr>
                <w:t>графы 16</w:t>
              </w:r>
            </w:hyperlink>
            <w:r>
              <w:t>)</w:t>
            </w:r>
          </w:p>
        </w:tc>
      </w:tr>
      <w:tr w:rsidR="00026BC8">
        <w:tc>
          <w:tcPr>
            <w:tcW w:w="802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21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r>
              <w:t>для хранения фондов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65">
              <w:r>
                <w:rPr>
                  <w:color w:val="0000FF"/>
                </w:rPr>
                <w:t>графы 13</w:t>
              </w:r>
            </w:hyperlink>
            <w:r>
              <w:t>)</w:t>
            </w:r>
          </w:p>
        </w:tc>
        <w:tc>
          <w:tcPr>
            <w:tcW w:w="1984" w:type="dxa"/>
          </w:tcPr>
          <w:p w:rsidR="00026BC8" w:rsidRDefault="00026BC8">
            <w:pPr>
              <w:pStyle w:val="ConsPlusNormal"/>
              <w:jc w:val="center"/>
            </w:pPr>
            <w:r>
              <w:t>для обслуживания пользователей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65">
              <w:r>
                <w:rPr>
                  <w:color w:val="0000FF"/>
                </w:rPr>
                <w:t>графы 13</w:t>
              </w:r>
            </w:hyperlink>
            <w:r>
              <w:t>)</w:t>
            </w:r>
          </w:p>
        </w:tc>
        <w:tc>
          <w:tcPr>
            <w:tcW w:w="2041" w:type="dxa"/>
          </w:tcPr>
          <w:p w:rsidR="00026BC8" w:rsidRDefault="00026BC8">
            <w:pPr>
              <w:pStyle w:val="ConsPlusNormal"/>
              <w:jc w:val="center"/>
            </w:pPr>
            <w:r>
              <w:t>в оперативном управлении или хозяйственном ведении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r>
              <w:t>по договору аренды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r>
              <w:t>требует капитального ремонта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>аварийное</w:t>
            </w:r>
          </w:p>
        </w:tc>
      </w:tr>
      <w:tr w:rsidR="00026BC8">
        <w:tc>
          <w:tcPr>
            <w:tcW w:w="802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1" w:type="dxa"/>
          </w:tcPr>
          <w:p w:rsidR="00026BC8" w:rsidRDefault="00026BC8">
            <w:pPr>
              <w:pStyle w:val="ConsPlusNormal"/>
              <w:jc w:val="center"/>
            </w:pPr>
            <w:bookmarkStart w:id="19" w:name="P165"/>
            <w:bookmarkEnd w:id="19"/>
            <w:r>
              <w:t>13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20" w:name="P166"/>
            <w:bookmarkEnd w:id="20"/>
            <w:r>
              <w:t>14</w:t>
            </w:r>
          </w:p>
        </w:tc>
        <w:tc>
          <w:tcPr>
            <w:tcW w:w="1984" w:type="dxa"/>
          </w:tcPr>
          <w:p w:rsidR="00026BC8" w:rsidRDefault="00026BC8">
            <w:pPr>
              <w:pStyle w:val="ConsPlusNormal"/>
              <w:jc w:val="center"/>
            </w:pPr>
            <w:bookmarkStart w:id="21" w:name="P167"/>
            <w:bookmarkEnd w:id="21"/>
            <w:r>
              <w:t>15</w:t>
            </w:r>
          </w:p>
        </w:tc>
        <w:tc>
          <w:tcPr>
            <w:tcW w:w="2041" w:type="dxa"/>
          </w:tcPr>
          <w:p w:rsidR="00026BC8" w:rsidRDefault="00026BC8">
            <w:pPr>
              <w:pStyle w:val="ConsPlusNormal"/>
              <w:jc w:val="center"/>
            </w:pPr>
            <w:bookmarkStart w:id="22" w:name="P168"/>
            <w:bookmarkEnd w:id="22"/>
            <w:r>
              <w:t>16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bookmarkStart w:id="23" w:name="P169"/>
            <w:bookmarkEnd w:id="23"/>
            <w:r>
              <w:t>17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bookmarkStart w:id="24" w:name="P170"/>
            <w:bookmarkEnd w:id="24"/>
            <w:r>
              <w:t>18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bookmarkStart w:id="25" w:name="P171"/>
            <w:bookmarkEnd w:id="25"/>
            <w:r>
              <w:t>19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26" w:name="P172"/>
            <w:bookmarkEnd w:id="26"/>
            <w:r>
              <w:t>20</w:t>
            </w:r>
          </w:p>
        </w:tc>
      </w:tr>
      <w:tr w:rsidR="00026BC8">
        <w:tc>
          <w:tcPr>
            <w:tcW w:w="802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2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204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1759"/>
        <w:gridCol w:w="794"/>
        <w:gridCol w:w="1785"/>
        <w:gridCol w:w="1748"/>
        <w:gridCol w:w="1457"/>
        <w:gridCol w:w="1174"/>
        <w:gridCol w:w="1458"/>
        <w:gridCol w:w="1457"/>
        <w:gridCol w:w="1112"/>
      </w:tblGrid>
      <w:tr w:rsidR="00026BC8">
        <w:tc>
          <w:tcPr>
            <w:tcW w:w="85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75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пунктов вне </w:t>
            </w:r>
            <w:r>
              <w:lastRenderedPageBreak/>
              <w:t xml:space="preserve">стационарного обслуживания пользователей библиотеки, </w:t>
            </w:r>
            <w:proofErr w:type="gramStart"/>
            <w:r>
              <w:t>ед</w:t>
            </w:r>
            <w:proofErr w:type="gramEnd"/>
          </w:p>
        </w:tc>
        <w:tc>
          <w:tcPr>
            <w:tcW w:w="4327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Число посадочных мест для пользователей, </w:t>
            </w:r>
            <w:proofErr w:type="gramStart"/>
            <w:r>
              <w:t>ед</w:t>
            </w:r>
            <w:proofErr w:type="gramEnd"/>
          </w:p>
        </w:tc>
        <w:tc>
          <w:tcPr>
            <w:tcW w:w="6658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Наличие автоматизированных технологий (да - 1, нет - 0)</w:t>
            </w:r>
          </w:p>
        </w:tc>
      </w:tr>
      <w:tr w:rsidR="00026BC8">
        <w:tc>
          <w:tcPr>
            <w:tcW w:w="85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75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85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>компьютеризованных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01">
              <w:r>
                <w:rPr>
                  <w:color w:val="0000FF"/>
                </w:rPr>
                <w:t>графы 22</w:t>
              </w:r>
            </w:hyperlink>
            <w:r>
              <w:t>)</w:t>
            </w:r>
          </w:p>
        </w:tc>
        <w:tc>
          <w:tcPr>
            <w:tcW w:w="1748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>с возможностью выхода в Интернет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02">
              <w:r>
                <w:rPr>
                  <w:color w:val="0000FF"/>
                </w:rPr>
                <w:t>графы 23</w:t>
              </w:r>
            </w:hyperlink>
            <w:r>
              <w:t>)</w:t>
            </w:r>
          </w:p>
        </w:tc>
        <w:tc>
          <w:tcPr>
            <w:tcW w:w="1457" w:type="dxa"/>
          </w:tcPr>
          <w:p w:rsidR="00026BC8" w:rsidRDefault="00026BC8">
            <w:pPr>
              <w:pStyle w:val="ConsPlusNormal"/>
              <w:jc w:val="center"/>
            </w:pPr>
            <w:r>
              <w:t>обработки поступлений и ведения электронного каталога</w:t>
            </w:r>
          </w:p>
        </w:tc>
        <w:tc>
          <w:tcPr>
            <w:tcW w:w="1174" w:type="dxa"/>
          </w:tcPr>
          <w:p w:rsidR="00026BC8" w:rsidRDefault="00026BC8">
            <w:pPr>
              <w:pStyle w:val="ConsPlusNormal"/>
              <w:jc w:val="center"/>
            </w:pPr>
            <w:r>
              <w:t>организации и учета выдачи фондов</w:t>
            </w:r>
          </w:p>
        </w:tc>
        <w:tc>
          <w:tcPr>
            <w:tcW w:w="1458" w:type="dxa"/>
          </w:tcPr>
          <w:p w:rsidR="00026BC8" w:rsidRDefault="00026BC8">
            <w:pPr>
              <w:pStyle w:val="ConsPlusNormal"/>
              <w:jc w:val="center"/>
            </w:pPr>
            <w:r>
              <w:t>организации и учета доступа посетителей</w:t>
            </w:r>
          </w:p>
        </w:tc>
        <w:tc>
          <w:tcPr>
            <w:tcW w:w="1457" w:type="dxa"/>
          </w:tcPr>
          <w:p w:rsidR="00026BC8" w:rsidRDefault="00026BC8">
            <w:pPr>
              <w:pStyle w:val="ConsPlusNormal"/>
              <w:jc w:val="center"/>
            </w:pPr>
            <w:r>
              <w:t>учета документов библиотечного фонда</w:t>
            </w:r>
          </w:p>
        </w:tc>
        <w:tc>
          <w:tcPr>
            <w:tcW w:w="1112" w:type="dxa"/>
          </w:tcPr>
          <w:p w:rsidR="00026BC8" w:rsidRDefault="00026BC8">
            <w:pPr>
              <w:pStyle w:val="ConsPlusNormal"/>
              <w:jc w:val="center"/>
            </w:pPr>
            <w:r>
              <w:t>для оцифровки фондов</w:t>
            </w:r>
          </w:p>
        </w:tc>
      </w:tr>
      <w:tr w:rsidR="00026BC8">
        <w:tc>
          <w:tcPr>
            <w:tcW w:w="851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59" w:type="dxa"/>
          </w:tcPr>
          <w:p w:rsidR="00026BC8" w:rsidRDefault="00026BC8">
            <w:pPr>
              <w:pStyle w:val="ConsPlusNormal"/>
              <w:jc w:val="center"/>
            </w:pPr>
            <w:bookmarkStart w:id="27" w:name="P200"/>
            <w:bookmarkEnd w:id="27"/>
            <w:r>
              <w:t>21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28" w:name="P201"/>
            <w:bookmarkEnd w:id="28"/>
            <w:r>
              <w:t>22</w:t>
            </w:r>
          </w:p>
        </w:tc>
        <w:tc>
          <w:tcPr>
            <w:tcW w:w="1785" w:type="dxa"/>
          </w:tcPr>
          <w:p w:rsidR="00026BC8" w:rsidRDefault="00026BC8">
            <w:pPr>
              <w:pStyle w:val="ConsPlusNormal"/>
              <w:jc w:val="center"/>
            </w:pPr>
            <w:bookmarkStart w:id="29" w:name="P202"/>
            <w:bookmarkEnd w:id="29"/>
            <w:r>
              <w:t>23</w:t>
            </w:r>
          </w:p>
        </w:tc>
        <w:tc>
          <w:tcPr>
            <w:tcW w:w="1748" w:type="dxa"/>
          </w:tcPr>
          <w:p w:rsidR="00026BC8" w:rsidRDefault="00026BC8">
            <w:pPr>
              <w:pStyle w:val="ConsPlusNormal"/>
              <w:jc w:val="center"/>
            </w:pPr>
            <w:bookmarkStart w:id="30" w:name="P203"/>
            <w:bookmarkEnd w:id="30"/>
            <w:r>
              <w:t>24</w:t>
            </w:r>
          </w:p>
        </w:tc>
        <w:tc>
          <w:tcPr>
            <w:tcW w:w="1457" w:type="dxa"/>
          </w:tcPr>
          <w:p w:rsidR="00026BC8" w:rsidRDefault="00026BC8">
            <w:pPr>
              <w:pStyle w:val="ConsPlusNormal"/>
              <w:jc w:val="center"/>
            </w:pPr>
            <w:bookmarkStart w:id="31" w:name="P204"/>
            <w:bookmarkEnd w:id="31"/>
            <w:r>
              <w:t>25</w:t>
            </w:r>
          </w:p>
        </w:tc>
        <w:tc>
          <w:tcPr>
            <w:tcW w:w="1174" w:type="dxa"/>
          </w:tcPr>
          <w:p w:rsidR="00026BC8" w:rsidRDefault="00026BC8">
            <w:pPr>
              <w:pStyle w:val="ConsPlusNormal"/>
              <w:jc w:val="center"/>
            </w:pPr>
            <w:bookmarkStart w:id="32" w:name="P205"/>
            <w:bookmarkEnd w:id="32"/>
            <w:r>
              <w:t>26</w:t>
            </w:r>
          </w:p>
        </w:tc>
        <w:tc>
          <w:tcPr>
            <w:tcW w:w="1458" w:type="dxa"/>
          </w:tcPr>
          <w:p w:rsidR="00026BC8" w:rsidRDefault="00026BC8">
            <w:pPr>
              <w:pStyle w:val="ConsPlusNormal"/>
              <w:jc w:val="center"/>
            </w:pPr>
            <w:bookmarkStart w:id="33" w:name="P206"/>
            <w:bookmarkEnd w:id="33"/>
            <w:r>
              <w:t>27</w:t>
            </w:r>
          </w:p>
        </w:tc>
        <w:tc>
          <w:tcPr>
            <w:tcW w:w="1457" w:type="dxa"/>
          </w:tcPr>
          <w:p w:rsidR="00026BC8" w:rsidRDefault="00026BC8">
            <w:pPr>
              <w:pStyle w:val="ConsPlusNormal"/>
              <w:jc w:val="center"/>
            </w:pPr>
            <w:bookmarkStart w:id="34" w:name="P207"/>
            <w:bookmarkEnd w:id="34"/>
            <w:r>
              <w:t>28</w:t>
            </w:r>
          </w:p>
        </w:tc>
        <w:tc>
          <w:tcPr>
            <w:tcW w:w="1112" w:type="dxa"/>
          </w:tcPr>
          <w:p w:rsidR="00026BC8" w:rsidRDefault="00026BC8">
            <w:pPr>
              <w:pStyle w:val="ConsPlusNormal"/>
              <w:jc w:val="center"/>
            </w:pPr>
            <w:bookmarkStart w:id="35" w:name="P208"/>
            <w:bookmarkEnd w:id="35"/>
            <w:r>
              <w:t>29</w:t>
            </w:r>
          </w:p>
        </w:tc>
      </w:tr>
      <w:tr w:rsidR="00026BC8">
        <w:tc>
          <w:tcPr>
            <w:tcW w:w="851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59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785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748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5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7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58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5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12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2224"/>
        <w:gridCol w:w="1017"/>
        <w:gridCol w:w="3261"/>
        <w:gridCol w:w="1707"/>
      </w:tblGrid>
      <w:tr w:rsidR="00026BC8">
        <w:tc>
          <w:tcPr>
            <w:tcW w:w="85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2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специализированного оборудования для инвалидов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427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транспортных средств, </w:t>
            </w:r>
            <w:proofErr w:type="gramStart"/>
            <w:r>
              <w:t>ед</w:t>
            </w:r>
            <w:proofErr w:type="gramEnd"/>
          </w:p>
        </w:tc>
        <w:tc>
          <w:tcPr>
            <w:tcW w:w="17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к электронному каталогу (да - 1, нет - 0)</w:t>
            </w:r>
          </w:p>
        </w:tc>
      </w:tr>
      <w:tr w:rsidR="00026BC8">
        <w:tc>
          <w:tcPr>
            <w:tcW w:w="85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2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17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61" w:type="dxa"/>
          </w:tcPr>
          <w:p w:rsidR="00026BC8" w:rsidRDefault="00026BC8">
            <w:pPr>
              <w:pStyle w:val="ConsPlusNormal"/>
              <w:jc w:val="center"/>
            </w:pPr>
            <w:r>
              <w:t>из них число специализированных транспортных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30">
              <w:r>
                <w:rPr>
                  <w:color w:val="0000FF"/>
                </w:rPr>
                <w:t>графы 31</w:t>
              </w:r>
            </w:hyperlink>
            <w:r>
              <w:t>)</w:t>
            </w:r>
          </w:p>
        </w:tc>
        <w:tc>
          <w:tcPr>
            <w:tcW w:w="1707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51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24" w:type="dxa"/>
          </w:tcPr>
          <w:p w:rsidR="00026BC8" w:rsidRDefault="00026BC8">
            <w:pPr>
              <w:pStyle w:val="ConsPlusNormal"/>
              <w:jc w:val="center"/>
            </w:pPr>
            <w:bookmarkStart w:id="36" w:name="P229"/>
            <w:bookmarkEnd w:id="36"/>
            <w:r>
              <w:t>30</w:t>
            </w:r>
          </w:p>
        </w:tc>
        <w:tc>
          <w:tcPr>
            <w:tcW w:w="1017" w:type="dxa"/>
          </w:tcPr>
          <w:p w:rsidR="00026BC8" w:rsidRDefault="00026BC8">
            <w:pPr>
              <w:pStyle w:val="ConsPlusNormal"/>
              <w:jc w:val="center"/>
            </w:pPr>
            <w:bookmarkStart w:id="37" w:name="P230"/>
            <w:bookmarkEnd w:id="37"/>
            <w:r>
              <w:t>31</w:t>
            </w:r>
          </w:p>
        </w:tc>
        <w:tc>
          <w:tcPr>
            <w:tcW w:w="3261" w:type="dxa"/>
          </w:tcPr>
          <w:p w:rsidR="00026BC8" w:rsidRDefault="00026BC8">
            <w:pPr>
              <w:pStyle w:val="ConsPlusNormal"/>
              <w:jc w:val="center"/>
            </w:pPr>
            <w:bookmarkStart w:id="38" w:name="P231"/>
            <w:bookmarkEnd w:id="38"/>
            <w:r>
              <w:t>32</w:t>
            </w:r>
          </w:p>
        </w:tc>
        <w:tc>
          <w:tcPr>
            <w:tcW w:w="1707" w:type="dxa"/>
          </w:tcPr>
          <w:p w:rsidR="00026BC8" w:rsidRDefault="00026BC8">
            <w:pPr>
              <w:pStyle w:val="ConsPlusNormal"/>
              <w:jc w:val="center"/>
            </w:pPr>
            <w:bookmarkStart w:id="39" w:name="P232"/>
            <w:bookmarkEnd w:id="39"/>
            <w:r>
              <w:t>33</w:t>
            </w:r>
          </w:p>
        </w:tc>
      </w:tr>
      <w:tr w:rsidR="00026BC8">
        <w:tc>
          <w:tcPr>
            <w:tcW w:w="851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222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1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326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707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40" w:name="P239"/>
            <w:bookmarkEnd w:id="40"/>
            <w:r>
              <w:t>Раздел 2. Формирование библиотечного фонда на физических (материальных) носителях, единица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13"/>
        <w:gridCol w:w="735"/>
        <w:gridCol w:w="1007"/>
        <w:gridCol w:w="1304"/>
        <w:gridCol w:w="1411"/>
        <w:gridCol w:w="1067"/>
        <w:gridCol w:w="884"/>
        <w:gridCol w:w="991"/>
        <w:gridCol w:w="1444"/>
        <w:gridCol w:w="1046"/>
        <w:gridCol w:w="992"/>
      </w:tblGrid>
      <w:tr w:rsidR="00026BC8">
        <w:tc>
          <w:tcPr>
            <w:tcW w:w="271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Наименование показателей</w:t>
            </w:r>
          </w:p>
        </w:tc>
        <w:tc>
          <w:tcPr>
            <w:tcW w:w="73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262">
              <w:r>
                <w:rPr>
                  <w:color w:val="0000FF"/>
                </w:rPr>
                <w:t>граф 4</w:t>
              </w:r>
            </w:hyperlink>
            <w:r>
              <w:t xml:space="preserve">, </w:t>
            </w:r>
            <w:hyperlink w:anchor="P26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266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</w:tc>
        <w:tc>
          <w:tcPr>
            <w:tcW w:w="5657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(из </w:t>
            </w:r>
            <w:hyperlink w:anchor="P261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144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Документы в специальных форматах для слепых и слабовидящих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61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203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из общего объема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61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</w:tr>
      <w:tr w:rsidR="00026BC8">
        <w:tc>
          <w:tcPr>
            <w:tcW w:w="2713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715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печатные издания и неопубликованные документы</w:t>
            </w:r>
          </w:p>
        </w:tc>
        <w:tc>
          <w:tcPr>
            <w:tcW w:w="10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электронные документы на съемных носителях</w:t>
            </w:r>
          </w:p>
        </w:tc>
        <w:tc>
          <w:tcPr>
            <w:tcW w:w="88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документы на микроформах</w:t>
            </w:r>
          </w:p>
        </w:tc>
        <w:tc>
          <w:tcPr>
            <w:tcW w:w="9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документы на других видах носителей</w:t>
            </w:r>
          </w:p>
        </w:tc>
        <w:tc>
          <w:tcPr>
            <w:tcW w:w="144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4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 языках народов России</w:t>
            </w:r>
          </w:p>
        </w:tc>
        <w:tc>
          <w:tcPr>
            <w:tcW w:w="99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 иностранных языках</w:t>
            </w:r>
          </w:p>
        </w:tc>
      </w:tr>
      <w:tr w:rsidR="00026BC8">
        <w:tc>
          <w:tcPr>
            <w:tcW w:w="2713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1" w:type="dxa"/>
          </w:tcPr>
          <w:p w:rsidR="00026BC8" w:rsidRDefault="00026BC8">
            <w:pPr>
              <w:pStyle w:val="ConsPlusNormal"/>
              <w:jc w:val="center"/>
            </w:pPr>
            <w:r>
              <w:t>из них книг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62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10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8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9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4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4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92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13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5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07" w:type="dxa"/>
          </w:tcPr>
          <w:p w:rsidR="00026BC8" w:rsidRDefault="00026BC8">
            <w:pPr>
              <w:pStyle w:val="ConsPlusNormal"/>
              <w:jc w:val="center"/>
            </w:pPr>
            <w:bookmarkStart w:id="41" w:name="P261"/>
            <w:bookmarkEnd w:id="41"/>
            <w:r>
              <w:t>3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42" w:name="P262"/>
            <w:bookmarkEnd w:id="42"/>
            <w:r>
              <w:t>4</w:t>
            </w:r>
          </w:p>
        </w:tc>
        <w:tc>
          <w:tcPr>
            <w:tcW w:w="1411" w:type="dxa"/>
          </w:tcPr>
          <w:p w:rsidR="00026BC8" w:rsidRDefault="00026BC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7" w:type="dxa"/>
          </w:tcPr>
          <w:p w:rsidR="00026BC8" w:rsidRDefault="00026BC8">
            <w:pPr>
              <w:pStyle w:val="ConsPlusNormal"/>
              <w:jc w:val="center"/>
            </w:pPr>
            <w:bookmarkStart w:id="43" w:name="P264"/>
            <w:bookmarkEnd w:id="43"/>
            <w:r>
              <w:t>6</w:t>
            </w:r>
          </w:p>
        </w:tc>
        <w:tc>
          <w:tcPr>
            <w:tcW w:w="884" w:type="dxa"/>
          </w:tcPr>
          <w:p w:rsidR="00026BC8" w:rsidRDefault="00026BC8">
            <w:pPr>
              <w:pStyle w:val="ConsPlusNormal"/>
              <w:jc w:val="center"/>
            </w:pPr>
            <w:bookmarkStart w:id="44" w:name="P265"/>
            <w:bookmarkEnd w:id="44"/>
            <w:r>
              <w:t>7</w:t>
            </w:r>
          </w:p>
        </w:tc>
        <w:tc>
          <w:tcPr>
            <w:tcW w:w="991" w:type="dxa"/>
          </w:tcPr>
          <w:p w:rsidR="00026BC8" w:rsidRDefault="00026BC8">
            <w:pPr>
              <w:pStyle w:val="ConsPlusNormal"/>
              <w:jc w:val="center"/>
            </w:pPr>
            <w:bookmarkStart w:id="45" w:name="P266"/>
            <w:bookmarkEnd w:id="45"/>
            <w:r>
              <w:t>8</w:t>
            </w:r>
          </w:p>
        </w:tc>
        <w:tc>
          <w:tcPr>
            <w:tcW w:w="1444" w:type="dxa"/>
          </w:tcPr>
          <w:p w:rsidR="00026BC8" w:rsidRDefault="00026BC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46" w:type="dxa"/>
          </w:tcPr>
          <w:p w:rsidR="00026BC8" w:rsidRDefault="00026B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  <w:r>
              <w:t>11</w:t>
            </w:r>
          </w:p>
        </w:tc>
      </w:tr>
      <w:tr w:rsidR="00026BC8">
        <w:tc>
          <w:tcPr>
            <w:tcW w:w="2713" w:type="dxa"/>
          </w:tcPr>
          <w:p w:rsidR="00026BC8" w:rsidRDefault="00026BC8">
            <w:pPr>
              <w:pStyle w:val="ConsPlusNormal"/>
            </w:pPr>
            <w:r>
              <w:t>Поступило документов за отчетный год</w:t>
            </w:r>
          </w:p>
        </w:tc>
        <w:tc>
          <w:tcPr>
            <w:tcW w:w="73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46" w:name="P271"/>
            <w:bookmarkEnd w:id="46"/>
            <w:r>
              <w:t>02</w:t>
            </w:r>
          </w:p>
        </w:tc>
        <w:tc>
          <w:tcPr>
            <w:tcW w:w="100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1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6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8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4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4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</w:p>
        </w:tc>
      </w:tr>
      <w:tr w:rsidR="00026BC8">
        <w:tc>
          <w:tcPr>
            <w:tcW w:w="2713" w:type="dxa"/>
          </w:tcPr>
          <w:p w:rsidR="00026BC8" w:rsidRDefault="00026BC8">
            <w:pPr>
              <w:pStyle w:val="ConsPlusNormal"/>
            </w:pPr>
            <w:r>
              <w:t xml:space="preserve">в том числе (из </w:t>
            </w:r>
            <w:hyperlink w:anchor="P271">
              <w:r>
                <w:rPr>
                  <w:color w:val="0000FF"/>
                </w:rPr>
                <w:t>строки 02</w:t>
              </w:r>
            </w:hyperlink>
            <w:r>
              <w:t>) вновь приобретенные документы</w:t>
            </w:r>
          </w:p>
        </w:tc>
        <w:tc>
          <w:tcPr>
            <w:tcW w:w="73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47" w:name="P282"/>
            <w:bookmarkEnd w:id="47"/>
            <w:r>
              <w:t>03</w:t>
            </w:r>
          </w:p>
        </w:tc>
        <w:tc>
          <w:tcPr>
            <w:tcW w:w="100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1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6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8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4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4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</w:p>
        </w:tc>
      </w:tr>
      <w:tr w:rsidR="00026BC8">
        <w:tc>
          <w:tcPr>
            <w:tcW w:w="2713" w:type="dxa"/>
          </w:tcPr>
          <w:p w:rsidR="00026BC8" w:rsidRDefault="00026BC8">
            <w:pPr>
              <w:pStyle w:val="ConsPlusNormal"/>
            </w:pPr>
            <w:r>
              <w:t>Выбыло документов за отчетный год</w:t>
            </w:r>
          </w:p>
        </w:tc>
        <w:tc>
          <w:tcPr>
            <w:tcW w:w="73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48" w:name="P293"/>
            <w:bookmarkEnd w:id="48"/>
            <w:r>
              <w:t>04</w:t>
            </w:r>
          </w:p>
        </w:tc>
        <w:tc>
          <w:tcPr>
            <w:tcW w:w="100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1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6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8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4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4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</w:p>
        </w:tc>
      </w:tr>
      <w:tr w:rsidR="00026BC8">
        <w:tc>
          <w:tcPr>
            <w:tcW w:w="2713" w:type="dxa"/>
          </w:tcPr>
          <w:p w:rsidR="00026BC8" w:rsidRDefault="00026BC8">
            <w:pPr>
              <w:pStyle w:val="ConsPlusNormal"/>
            </w:pPr>
            <w:r>
              <w:t>Состоит документов на конец отчетного года</w:t>
            </w:r>
          </w:p>
        </w:tc>
        <w:tc>
          <w:tcPr>
            <w:tcW w:w="73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49" w:name="P304"/>
            <w:bookmarkEnd w:id="49"/>
            <w:r>
              <w:t>05</w:t>
            </w:r>
          </w:p>
        </w:tc>
        <w:tc>
          <w:tcPr>
            <w:tcW w:w="100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1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6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8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4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04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50" w:name="P315"/>
            <w:bookmarkEnd w:id="50"/>
            <w:r>
              <w:t>Раздел 3. Электронные (сетевые) ресурсы, единица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851"/>
        <w:gridCol w:w="968"/>
        <w:gridCol w:w="1545"/>
        <w:gridCol w:w="1305"/>
        <w:gridCol w:w="1470"/>
      </w:tblGrid>
      <w:tr w:rsidR="00026BC8">
        <w:tc>
          <w:tcPr>
            <w:tcW w:w="28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85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513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Объем электронного каталога</w:t>
            </w:r>
          </w:p>
        </w:tc>
        <w:tc>
          <w:tcPr>
            <w:tcW w:w="2775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Объем электронной (цифровой) библиотеки</w:t>
            </w:r>
          </w:p>
        </w:tc>
      </w:tr>
      <w:tr w:rsidR="00026BC8">
        <w:tc>
          <w:tcPr>
            <w:tcW w:w="289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8" w:type="dxa"/>
          </w:tcPr>
          <w:p w:rsidR="00026BC8" w:rsidRDefault="00026BC8">
            <w:pPr>
              <w:pStyle w:val="ConsPlusNormal"/>
              <w:jc w:val="center"/>
            </w:pPr>
            <w:r>
              <w:t>общее число записей</w:t>
            </w:r>
          </w:p>
        </w:tc>
        <w:tc>
          <w:tcPr>
            <w:tcW w:w="1545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число записей, доступных в Интернете (из </w:t>
            </w:r>
            <w:hyperlink w:anchor="P327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1305" w:type="dxa"/>
          </w:tcPr>
          <w:p w:rsidR="00026BC8" w:rsidRDefault="00026BC8">
            <w:pPr>
              <w:pStyle w:val="ConsPlusNormal"/>
              <w:jc w:val="center"/>
            </w:pPr>
            <w:r>
              <w:t>общее число сетевых локальных документов</w:t>
            </w:r>
          </w:p>
        </w:tc>
        <w:tc>
          <w:tcPr>
            <w:tcW w:w="1470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число документов в открытом доступе (из </w:t>
            </w:r>
            <w:hyperlink w:anchor="P329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</w:tr>
      <w:tr w:rsidR="00026BC8">
        <w:tc>
          <w:tcPr>
            <w:tcW w:w="2891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8" w:type="dxa"/>
          </w:tcPr>
          <w:p w:rsidR="00026BC8" w:rsidRDefault="00026BC8">
            <w:pPr>
              <w:pStyle w:val="ConsPlusNormal"/>
              <w:jc w:val="center"/>
            </w:pPr>
            <w:bookmarkStart w:id="51" w:name="P327"/>
            <w:bookmarkEnd w:id="51"/>
            <w:r>
              <w:t>3</w:t>
            </w:r>
          </w:p>
        </w:tc>
        <w:tc>
          <w:tcPr>
            <w:tcW w:w="1545" w:type="dxa"/>
          </w:tcPr>
          <w:p w:rsidR="00026BC8" w:rsidRDefault="00026BC8">
            <w:pPr>
              <w:pStyle w:val="ConsPlusNormal"/>
              <w:jc w:val="center"/>
            </w:pPr>
            <w:bookmarkStart w:id="52" w:name="P328"/>
            <w:bookmarkEnd w:id="52"/>
            <w:r>
              <w:t>4</w:t>
            </w:r>
          </w:p>
        </w:tc>
        <w:tc>
          <w:tcPr>
            <w:tcW w:w="1305" w:type="dxa"/>
          </w:tcPr>
          <w:p w:rsidR="00026BC8" w:rsidRDefault="00026BC8">
            <w:pPr>
              <w:pStyle w:val="ConsPlusNormal"/>
              <w:jc w:val="center"/>
            </w:pPr>
            <w:bookmarkStart w:id="53" w:name="P329"/>
            <w:bookmarkEnd w:id="53"/>
            <w:r>
              <w:t>5</w:t>
            </w:r>
          </w:p>
        </w:tc>
        <w:tc>
          <w:tcPr>
            <w:tcW w:w="1470" w:type="dxa"/>
          </w:tcPr>
          <w:p w:rsidR="00026BC8" w:rsidRDefault="00026BC8">
            <w:pPr>
              <w:pStyle w:val="ConsPlusNormal"/>
              <w:jc w:val="center"/>
            </w:pPr>
            <w:bookmarkStart w:id="54" w:name="P330"/>
            <w:bookmarkEnd w:id="54"/>
            <w:r>
              <w:t>6</w:t>
            </w:r>
          </w:p>
        </w:tc>
      </w:tr>
      <w:tr w:rsidR="00026BC8">
        <w:tc>
          <w:tcPr>
            <w:tcW w:w="2891" w:type="dxa"/>
          </w:tcPr>
          <w:p w:rsidR="00026BC8" w:rsidRDefault="00026BC8">
            <w:pPr>
              <w:pStyle w:val="ConsPlusNormal"/>
            </w:pPr>
            <w:r>
              <w:t>Поступило (создано, приобретено) за отчетный год</w:t>
            </w:r>
          </w:p>
        </w:tc>
        <w:tc>
          <w:tcPr>
            <w:tcW w:w="85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55" w:name="P332"/>
            <w:bookmarkEnd w:id="55"/>
            <w:r>
              <w:t>06</w:t>
            </w:r>
          </w:p>
        </w:tc>
        <w:tc>
          <w:tcPr>
            <w:tcW w:w="9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4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891" w:type="dxa"/>
          </w:tcPr>
          <w:p w:rsidR="00026BC8" w:rsidRDefault="00026BC8">
            <w:pPr>
              <w:pStyle w:val="ConsPlusNormal"/>
            </w:pPr>
            <w:r>
              <w:t>Объем на конец отчетного года</w:t>
            </w:r>
          </w:p>
        </w:tc>
        <w:tc>
          <w:tcPr>
            <w:tcW w:w="85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56" w:name="P338"/>
            <w:bookmarkEnd w:id="56"/>
            <w:r>
              <w:t>07</w:t>
            </w:r>
          </w:p>
        </w:tc>
        <w:tc>
          <w:tcPr>
            <w:tcW w:w="9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4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0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983"/>
      </w:tblGrid>
      <w:tr w:rsidR="00026BC8"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57" w:name="P344"/>
            <w:bookmarkEnd w:id="57"/>
            <w:r>
              <w:lastRenderedPageBreak/>
              <w:t>Наличие доступа в Интернет (да - 1, нет - 0) (08) _______________________________________________________________</w:t>
            </w:r>
          </w:p>
        </w:tc>
      </w:tr>
      <w:tr w:rsidR="00026BC8"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58" w:name="P345"/>
            <w:bookmarkEnd w:id="58"/>
            <w:r>
              <w:t>Наличие возможности доступа в Интернет для посетителей (да - 1, нет - 0) (09) _____________________________________</w:t>
            </w:r>
          </w:p>
        </w:tc>
      </w:tr>
      <w:tr w:rsidR="00026BC8"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59" w:name="P346"/>
            <w:bookmarkEnd w:id="59"/>
            <w:r>
              <w:t xml:space="preserve">Наличие собственного Интернет-сайта или </w:t>
            </w:r>
            <w:proofErr w:type="gramStart"/>
            <w:r>
              <w:t>Интернет-страницы</w:t>
            </w:r>
            <w:proofErr w:type="gramEnd"/>
            <w:r>
              <w:t xml:space="preserve"> библиотеки (да - 1, нет - 0) (10) ______________________</w:t>
            </w:r>
          </w:p>
        </w:tc>
      </w:tr>
      <w:tr w:rsidR="00026BC8"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60" w:name="P347"/>
            <w:bookmarkEnd w:id="60"/>
            <w:r>
              <w:t xml:space="preserve">Наличие Интернет-сайта или </w:t>
            </w:r>
            <w:proofErr w:type="gramStart"/>
            <w:r>
              <w:t>Интернет-страницы</w:t>
            </w:r>
            <w:proofErr w:type="gramEnd"/>
            <w:r>
              <w:t>, доступного для слепых и слабовидящих (да - 1, нет - 0) (11) __________</w:t>
            </w:r>
          </w:p>
        </w:tc>
      </w:tr>
      <w:tr w:rsidR="00026BC8"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61" w:name="P348"/>
            <w:bookmarkEnd w:id="61"/>
            <w:r>
              <w:t>Наличие баз данных инсталлированных документов (да - 1, нет - 0) (12) ____________</w:t>
            </w:r>
          </w:p>
        </w:tc>
      </w:tr>
      <w:tr w:rsidR="00026BC8"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62" w:name="P349"/>
            <w:bookmarkEnd w:id="62"/>
            <w:r>
              <w:t>Наличие доступа к сетевым удаленным лицензионным базам данных (да - 1, нет - 0) (13) ____________________________</w:t>
            </w:r>
          </w:p>
        </w:tc>
      </w:tr>
      <w:tr w:rsidR="00026BC8"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63" w:name="P350"/>
            <w:bookmarkEnd w:id="63"/>
            <w:r>
              <w:t>Наличие доступа к сетевым удаленным лицензионным базам данных полнотекстовых документов (да - 1, нет - 0) (14) ____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64" w:name="P352"/>
            <w:bookmarkEnd w:id="64"/>
            <w:r>
              <w:t>Раздел 4. Число пользователей и посещений библиотеки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476"/>
        <w:gridCol w:w="476"/>
        <w:gridCol w:w="1070"/>
        <w:gridCol w:w="1070"/>
        <w:gridCol w:w="1070"/>
        <w:gridCol w:w="1298"/>
        <w:gridCol w:w="1110"/>
        <w:gridCol w:w="476"/>
        <w:gridCol w:w="476"/>
        <w:gridCol w:w="1313"/>
        <w:gridCol w:w="1079"/>
        <w:gridCol w:w="476"/>
        <w:gridCol w:w="1313"/>
        <w:gridCol w:w="1669"/>
        <w:gridCol w:w="1079"/>
        <w:gridCol w:w="1149"/>
      </w:tblGrid>
      <w:tr w:rsidR="00026BC8">
        <w:tc>
          <w:tcPr>
            <w:tcW w:w="62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5745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>Число зарегистрированных пользователей библиотеки, чел</w:t>
            </w:r>
          </w:p>
        </w:tc>
        <w:tc>
          <w:tcPr>
            <w:tcW w:w="8042" w:type="dxa"/>
            <w:gridSpan w:val="8"/>
          </w:tcPr>
          <w:p w:rsidR="00026BC8" w:rsidRDefault="00026BC8">
            <w:pPr>
              <w:pStyle w:val="ConsPlusNormal"/>
              <w:jc w:val="center"/>
            </w:pPr>
            <w:r>
              <w:t>Число посещений библиотеки, посещ</w:t>
            </w:r>
          </w:p>
        </w:tc>
        <w:tc>
          <w:tcPr>
            <w:tcW w:w="87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обращений к библиотеке удаленных пользователей,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45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288" w:type="dxa"/>
            <w:gridSpan w:val="6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(из </w:t>
            </w:r>
            <w:hyperlink w:anchor="P384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56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474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(из </w:t>
            </w:r>
            <w:hyperlink w:anchor="P391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gridSpan w:val="6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159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в стационарных условиях</w:t>
            </w:r>
          </w:p>
        </w:tc>
        <w:tc>
          <w:tcPr>
            <w:tcW w:w="4315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вне стационара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701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пользователей, обслуженных в стационарных условиях</w:t>
            </w:r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пользователей, обслуженных во внестационарных условиях</w:t>
            </w:r>
          </w:p>
        </w:tc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удаленных пользователей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1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0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392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  <w:tc>
          <w:tcPr>
            <w:tcW w:w="110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10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(из </w:t>
            </w:r>
            <w:hyperlink w:anchor="P395">
              <w:r>
                <w:rPr>
                  <w:color w:val="0000FF"/>
                </w:rPr>
                <w:t>графы 13</w:t>
              </w:r>
            </w:hyperlink>
            <w:r>
              <w:t>)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2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76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из них в возрасте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85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для получения библиотечно-информационных услуг</w:t>
            </w:r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посещений библиотечных мероприятий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1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для получения библиотечно-информационных услуг</w:t>
            </w:r>
          </w:p>
        </w:tc>
        <w:tc>
          <w:tcPr>
            <w:tcW w:w="88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 том числе при обслуживании специализированными транспортными средствами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96">
              <w:r>
                <w:rPr>
                  <w:color w:val="0000FF"/>
                </w:rPr>
                <w:t>графы 14</w:t>
              </w:r>
            </w:hyperlink>
            <w:r>
              <w:t>)</w:t>
            </w:r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посещений библиотечных мероприятий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8" w:type="dxa"/>
          </w:tcPr>
          <w:p w:rsidR="00026BC8" w:rsidRDefault="00026BC8">
            <w:pPr>
              <w:pStyle w:val="ConsPlusNormal"/>
              <w:jc w:val="center"/>
            </w:pPr>
            <w:r>
              <w:t>до 14 лет включительно</w:t>
            </w:r>
          </w:p>
        </w:tc>
        <w:tc>
          <w:tcPr>
            <w:tcW w:w="915" w:type="dxa"/>
          </w:tcPr>
          <w:p w:rsidR="00026BC8" w:rsidRDefault="00026BC8">
            <w:pPr>
              <w:pStyle w:val="ConsPlusNormal"/>
              <w:jc w:val="center"/>
            </w:pPr>
            <w:r>
              <w:t>15 - 17 лет включительно</w:t>
            </w:r>
          </w:p>
        </w:tc>
        <w:tc>
          <w:tcPr>
            <w:tcW w:w="953" w:type="dxa"/>
          </w:tcPr>
          <w:p w:rsidR="00026BC8" w:rsidRDefault="00026BC8">
            <w:pPr>
              <w:pStyle w:val="ConsPlusNormal"/>
              <w:jc w:val="center"/>
            </w:pPr>
            <w:r>
              <w:t>18 - 35 лет включительно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23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7" w:type="dxa"/>
          </w:tcPr>
          <w:p w:rsidR="00026BC8" w:rsidRDefault="00026BC8">
            <w:pPr>
              <w:pStyle w:val="ConsPlusNormal"/>
              <w:jc w:val="center"/>
            </w:pPr>
            <w:bookmarkStart w:id="65" w:name="P384"/>
            <w:bookmarkEnd w:id="65"/>
            <w:r>
              <w:t>2</w:t>
            </w:r>
          </w:p>
        </w:tc>
        <w:tc>
          <w:tcPr>
            <w:tcW w:w="925" w:type="dxa"/>
          </w:tcPr>
          <w:p w:rsidR="00026BC8" w:rsidRDefault="00026BC8">
            <w:pPr>
              <w:pStyle w:val="ConsPlusNormal"/>
              <w:jc w:val="center"/>
            </w:pPr>
            <w:bookmarkStart w:id="66" w:name="P385"/>
            <w:bookmarkEnd w:id="66"/>
            <w:r>
              <w:t>3</w:t>
            </w:r>
          </w:p>
        </w:tc>
        <w:tc>
          <w:tcPr>
            <w:tcW w:w="908" w:type="dxa"/>
          </w:tcPr>
          <w:p w:rsidR="00026BC8" w:rsidRDefault="00026BC8">
            <w:pPr>
              <w:pStyle w:val="ConsPlusNormal"/>
              <w:jc w:val="center"/>
            </w:pPr>
            <w:bookmarkStart w:id="67" w:name="P386"/>
            <w:bookmarkEnd w:id="67"/>
            <w:r>
              <w:t>4</w:t>
            </w:r>
          </w:p>
        </w:tc>
        <w:tc>
          <w:tcPr>
            <w:tcW w:w="915" w:type="dxa"/>
          </w:tcPr>
          <w:p w:rsidR="00026BC8" w:rsidRDefault="00026BC8">
            <w:pPr>
              <w:pStyle w:val="ConsPlusNormal"/>
              <w:jc w:val="center"/>
            </w:pPr>
            <w:bookmarkStart w:id="68" w:name="P387"/>
            <w:bookmarkEnd w:id="68"/>
            <w:r>
              <w:t>5</w:t>
            </w:r>
          </w:p>
        </w:tc>
        <w:tc>
          <w:tcPr>
            <w:tcW w:w="953" w:type="dxa"/>
          </w:tcPr>
          <w:p w:rsidR="00026BC8" w:rsidRDefault="00026BC8">
            <w:pPr>
              <w:pStyle w:val="ConsPlusNormal"/>
              <w:jc w:val="center"/>
            </w:pPr>
            <w:bookmarkStart w:id="69" w:name="P388"/>
            <w:bookmarkEnd w:id="69"/>
            <w:r>
              <w:t>6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70" w:name="P389"/>
            <w:bookmarkEnd w:id="70"/>
            <w:r>
              <w:t>7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71" w:name="P390"/>
            <w:bookmarkEnd w:id="71"/>
            <w:r>
              <w:t>8</w:t>
            </w:r>
          </w:p>
        </w:tc>
        <w:tc>
          <w:tcPr>
            <w:tcW w:w="568" w:type="dxa"/>
          </w:tcPr>
          <w:p w:rsidR="00026BC8" w:rsidRDefault="00026BC8">
            <w:pPr>
              <w:pStyle w:val="ConsPlusNormal"/>
              <w:jc w:val="center"/>
            </w:pPr>
            <w:bookmarkStart w:id="72" w:name="P391"/>
            <w:bookmarkEnd w:id="72"/>
            <w:r>
              <w:t>9</w:t>
            </w:r>
          </w:p>
        </w:tc>
        <w:tc>
          <w:tcPr>
            <w:tcW w:w="1119" w:type="dxa"/>
          </w:tcPr>
          <w:p w:rsidR="00026BC8" w:rsidRDefault="00026BC8">
            <w:pPr>
              <w:pStyle w:val="ConsPlusNormal"/>
              <w:jc w:val="center"/>
            </w:pPr>
            <w:bookmarkStart w:id="73" w:name="P392"/>
            <w:bookmarkEnd w:id="73"/>
            <w:r>
              <w:t>10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74" w:name="P393"/>
            <w:bookmarkEnd w:id="74"/>
            <w:r>
              <w:t>11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75" w:name="P394"/>
            <w:bookmarkEnd w:id="75"/>
            <w:r>
              <w:t>12</w:t>
            </w:r>
          </w:p>
        </w:tc>
        <w:tc>
          <w:tcPr>
            <w:tcW w:w="1105" w:type="dxa"/>
          </w:tcPr>
          <w:p w:rsidR="00026BC8" w:rsidRDefault="00026BC8">
            <w:pPr>
              <w:pStyle w:val="ConsPlusNormal"/>
              <w:jc w:val="center"/>
            </w:pPr>
            <w:bookmarkStart w:id="76" w:name="P395"/>
            <w:bookmarkEnd w:id="76"/>
            <w:r>
              <w:t>13</w:t>
            </w:r>
          </w:p>
        </w:tc>
        <w:tc>
          <w:tcPr>
            <w:tcW w:w="1418" w:type="dxa"/>
          </w:tcPr>
          <w:p w:rsidR="00026BC8" w:rsidRDefault="00026BC8">
            <w:pPr>
              <w:pStyle w:val="ConsPlusNormal"/>
              <w:jc w:val="center"/>
            </w:pPr>
            <w:bookmarkStart w:id="77" w:name="P396"/>
            <w:bookmarkEnd w:id="77"/>
            <w:r>
              <w:t>14</w:t>
            </w:r>
          </w:p>
        </w:tc>
        <w:tc>
          <w:tcPr>
            <w:tcW w:w="885" w:type="dxa"/>
          </w:tcPr>
          <w:p w:rsidR="00026BC8" w:rsidRDefault="00026BC8">
            <w:pPr>
              <w:pStyle w:val="ConsPlusNormal"/>
              <w:jc w:val="center"/>
            </w:pPr>
            <w:bookmarkStart w:id="78" w:name="P397"/>
            <w:bookmarkEnd w:id="78"/>
            <w:r>
              <w:t>15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79" w:name="P398"/>
            <w:bookmarkEnd w:id="79"/>
            <w:r>
              <w:t>16</w:t>
            </w:r>
          </w:p>
        </w:tc>
        <w:tc>
          <w:tcPr>
            <w:tcW w:w="872" w:type="dxa"/>
          </w:tcPr>
          <w:p w:rsidR="00026BC8" w:rsidRDefault="00026BC8">
            <w:pPr>
              <w:pStyle w:val="ConsPlusNormal"/>
              <w:jc w:val="center"/>
            </w:pPr>
            <w:bookmarkStart w:id="80" w:name="P399"/>
            <w:bookmarkEnd w:id="80"/>
            <w:r>
              <w:t>17</w:t>
            </w:r>
          </w:p>
        </w:tc>
      </w:tr>
      <w:tr w:rsidR="00026BC8">
        <w:tc>
          <w:tcPr>
            <w:tcW w:w="623" w:type="dxa"/>
          </w:tcPr>
          <w:p w:rsidR="00026BC8" w:rsidRDefault="00026BC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25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08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15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53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568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19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05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85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72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81" w:name="P418"/>
            <w:bookmarkEnd w:id="81"/>
            <w:r>
              <w:t>Раздел 5. Библиотечно-информационное обслуживание пользователей, единица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4"/>
        <w:gridCol w:w="565"/>
        <w:gridCol w:w="491"/>
        <w:gridCol w:w="871"/>
        <w:gridCol w:w="992"/>
        <w:gridCol w:w="777"/>
        <w:gridCol w:w="931"/>
        <w:gridCol w:w="490"/>
        <w:gridCol w:w="1134"/>
        <w:gridCol w:w="1242"/>
        <w:gridCol w:w="698"/>
      </w:tblGrid>
      <w:tr w:rsidR="00026BC8">
        <w:tc>
          <w:tcPr>
            <w:tcW w:w="218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Режимы обслуживания</w:t>
            </w:r>
          </w:p>
        </w:tc>
        <w:tc>
          <w:tcPr>
            <w:tcW w:w="56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062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Выдано (просмотрено) документов из фондов данной библиотеки</w:t>
            </w:r>
          </w:p>
        </w:tc>
        <w:tc>
          <w:tcPr>
            <w:tcW w:w="2866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Выдано (просмотрено) документов из фондов других библиотек</w:t>
            </w:r>
          </w:p>
        </w:tc>
        <w:tc>
          <w:tcPr>
            <w:tcW w:w="69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Выполнено справок и консультаций</w:t>
            </w:r>
          </w:p>
        </w:tc>
      </w:tr>
      <w:tr w:rsidR="00026BC8">
        <w:tc>
          <w:tcPr>
            <w:tcW w:w="218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6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4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71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(из </w:t>
            </w:r>
            <w:hyperlink w:anchor="P437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49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376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(из </w:t>
            </w:r>
            <w:hyperlink w:anchor="P442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  <w:tc>
          <w:tcPr>
            <w:tcW w:w="698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18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6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49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71" w:type="dxa"/>
          </w:tcPr>
          <w:p w:rsidR="00026BC8" w:rsidRDefault="00026BC8">
            <w:pPr>
              <w:pStyle w:val="ConsPlusNormal"/>
              <w:jc w:val="center"/>
            </w:pPr>
            <w:r>
              <w:t>на физических носителях</w:t>
            </w: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  <w:r>
              <w:t>из электронной (цифровой) библиотеки</w:t>
            </w:r>
          </w:p>
        </w:tc>
        <w:tc>
          <w:tcPr>
            <w:tcW w:w="777" w:type="dxa"/>
          </w:tcPr>
          <w:p w:rsidR="00026BC8" w:rsidRDefault="00026BC8">
            <w:pPr>
              <w:pStyle w:val="ConsPlusNormal"/>
              <w:jc w:val="center"/>
            </w:pPr>
            <w:r>
              <w:t>инсталлированных документов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  <w:jc w:val="center"/>
            </w:pPr>
            <w:r>
              <w:t>сетевых удаленных лицензионных документов</w:t>
            </w:r>
          </w:p>
        </w:tc>
        <w:tc>
          <w:tcPr>
            <w:tcW w:w="49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полученных по системе МБА и ММБА, ЭДД</w:t>
            </w:r>
          </w:p>
        </w:tc>
        <w:tc>
          <w:tcPr>
            <w:tcW w:w="1242" w:type="dxa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доступных в виртуальных читальных залах</w:t>
            </w:r>
            <w:proofErr w:type="gramEnd"/>
          </w:p>
        </w:tc>
        <w:tc>
          <w:tcPr>
            <w:tcW w:w="698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18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5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1" w:type="dxa"/>
          </w:tcPr>
          <w:p w:rsidR="00026BC8" w:rsidRDefault="00026BC8">
            <w:pPr>
              <w:pStyle w:val="ConsPlusNormal"/>
              <w:jc w:val="center"/>
            </w:pPr>
            <w:bookmarkStart w:id="82" w:name="P437"/>
            <w:bookmarkEnd w:id="82"/>
            <w:r>
              <w:t>3</w:t>
            </w:r>
          </w:p>
        </w:tc>
        <w:tc>
          <w:tcPr>
            <w:tcW w:w="871" w:type="dxa"/>
          </w:tcPr>
          <w:p w:rsidR="00026BC8" w:rsidRDefault="00026BC8">
            <w:pPr>
              <w:pStyle w:val="ConsPlusNormal"/>
              <w:jc w:val="center"/>
            </w:pPr>
            <w:bookmarkStart w:id="83" w:name="P438"/>
            <w:bookmarkEnd w:id="83"/>
            <w:r>
              <w:t>4</w:t>
            </w: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  <w:bookmarkStart w:id="84" w:name="P439"/>
            <w:bookmarkEnd w:id="84"/>
            <w:r>
              <w:t>5</w:t>
            </w:r>
          </w:p>
        </w:tc>
        <w:tc>
          <w:tcPr>
            <w:tcW w:w="777" w:type="dxa"/>
          </w:tcPr>
          <w:p w:rsidR="00026BC8" w:rsidRDefault="00026BC8">
            <w:pPr>
              <w:pStyle w:val="ConsPlusNormal"/>
              <w:jc w:val="center"/>
            </w:pPr>
            <w:bookmarkStart w:id="85" w:name="P440"/>
            <w:bookmarkEnd w:id="85"/>
            <w:r>
              <w:t>6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  <w:jc w:val="center"/>
            </w:pPr>
            <w:bookmarkStart w:id="86" w:name="P441"/>
            <w:bookmarkEnd w:id="86"/>
            <w:r>
              <w:t>7</w:t>
            </w:r>
          </w:p>
        </w:tc>
        <w:tc>
          <w:tcPr>
            <w:tcW w:w="490" w:type="dxa"/>
          </w:tcPr>
          <w:p w:rsidR="00026BC8" w:rsidRDefault="00026BC8">
            <w:pPr>
              <w:pStyle w:val="ConsPlusNormal"/>
              <w:jc w:val="center"/>
            </w:pPr>
            <w:bookmarkStart w:id="87" w:name="P442"/>
            <w:bookmarkEnd w:id="87"/>
            <w:r>
              <w:t>8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88" w:name="P443"/>
            <w:bookmarkEnd w:id="88"/>
            <w:r>
              <w:t>9</w:t>
            </w:r>
          </w:p>
        </w:tc>
        <w:tc>
          <w:tcPr>
            <w:tcW w:w="1242" w:type="dxa"/>
          </w:tcPr>
          <w:p w:rsidR="00026BC8" w:rsidRDefault="00026BC8">
            <w:pPr>
              <w:pStyle w:val="ConsPlusNormal"/>
              <w:jc w:val="center"/>
            </w:pPr>
            <w:bookmarkStart w:id="89" w:name="P444"/>
            <w:bookmarkEnd w:id="89"/>
            <w:r>
              <w:t>10</w:t>
            </w:r>
          </w:p>
        </w:tc>
        <w:tc>
          <w:tcPr>
            <w:tcW w:w="698" w:type="dxa"/>
          </w:tcPr>
          <w:p w:rsidR="00026BC8" w:rsidRDefault="00026BC8">
            <w:pPr>
              <w:pStyle w:val="ConsPlusNormal"/>
              <w:jc w:val="center"/>
            </w:pPr>
            <w:r>
              <w:t>11</w:t>
            </w:r>
          </w:p>
        </w:tc>
      </w:tr>
      <w:tr w:rsidR="00026BC8">
        <w:tc>
          <w:tcPr>
            <w:tcW w:w="2184" w:type="dxa"/>
          </w:tcPr>
          <w:p w:rsidR="00026BC8" w:rsidRDefault="00026BC8">
            <w:pPr>
              <w:pStyle w:val="ConsPlusNormal"/>
            </w:pPr>
            <w:r>
              <w:t>В стационарном режиме</w:t>
            </w:r>
          </w:p>
        </w:tc>
        <w:tc>
          <w:tcPr>
            <w:tcW w:w="56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0" w:name="P447"/>
            <w:bookmarkEnd w:id="90"/>
            <w:r>
              <w:t>16</w:t>
            </w:r>
          </w:p>
        </w:tc>
        <w:tc>
          <w:tcPr>
            <w:tcW w:w="49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7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77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3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490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42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698" w:type="dxa"/>
          </w:tcPr>
          <w:p w:rsidR="00026BC8" w:rsidRDefault="00026BC8">
            <w:pPr>
              <w:pStyle w:val="ConsPlusNormal"/>
              <w:jc w:val="center"/>
            </w:pPr>
          </w:p>
        </w:tc>
      </w:tr>
      <w:tr w:rsidR="00026BC8">
        <w:tc>
          <w:tcPr>
            <w:tcW w:w="2184" w:type="dxa"/>
          </w:tcPr>
          <w:p w:rsidR="00026BC8" w:rsidRDefault="00026BC8">
            <w:pPr>
              <w:pStyle w:val="ConsPlusNormal"/>
              <w:ind w:left="283"/>
            </w:pPr>
            <w:r>
              <w:t>в том числе</w:t>
            </w:r>
          </w:p>
          <w:p w:rsidR="00026BC8" w:rsidRDefault="00026BC8">
            <w:pPr>
              <w:pStyle w:val="ConsPlusNormal"/>
              <w:ind w:left="283"/>
            </w:pPr>
            <w:r>
              <w:t>в возрасте:</w:t>
            </w:r>
          </w:p>
        </w:tc>
        <w:tc>
          <w:tcPr>
            <w:tcW w:w="565" w:type="dxa"/>
            <w:vAlign w:val="center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49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7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77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3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490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42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698" w:type="dxa"/>
          </w:tcPr>
          <w:p w:rsidR="00026BC8" w:rsidRDefault="00026BC8">
            <w:pPr>
              <w:pStyle w:val="ConsPlusNormal"/>
              <w:jc w:val="center"/>
            </w:pPr>
          </w:p>
        </w:tc>
      </w:tr>
      <w:tr w:rsidR="00026BC8">
        <w:tc>
          <w:tcPr>
            <w:tcW w:w="2184" w:type="dxa"/>
          </w:tcPr>
          <w:p w:rsidR="00026BC8" w:rsidRDefault="00026BC8">
            <w:pPr>
              <w:pStyle w:val="ConsPlusNormal"/>
              <w:ind w:left="283"/>
            </w:pPr>
            <w:r>
              <w:t>до 14 лет включительно</w:t>
            </w:r>
          </w:p>
        </w:tc>
        <w:tc>
          <w:tcPr>
            <w:tcW w:w="56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1" w:name="P470"/>
            <w:bookmarkEnd w:id="91"/>
            <w:r>
              <w:t>17</w:t>
            </w:r>
          </w:p>
        </w:tc>
        <w:tc>
          <w:tcPr>
            <w:tcW w:w="49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7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77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3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490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42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698" w:type="dxa"/>
          </w:tcPr>
          <w:p w:rsidR="00026BC8" w:rsidRDefault="00026BC8">
            <w:pPr>
              <w:pStyle w:val="ConsPlusNormal"/>
              <w:jc w:val="center"/>
            </w:pPr>
          </w:p>
        </w:tc>
      </w:tr>
      <w:tr w:rsidR="00026BC8">
        <w:tc>
          <w:tcPr>
            <w:tcW w:w="2184" w:type="dxa"/>
          </w:tcPr>
          <w:p w:rsidR="00026BC8" w:rsidRDefault="00026BC8">
            <w:pPr>
              <w:pStyle w:val="ConsPlusNormal"/>
              <w:ind w:left="283"/>
            </w:pPr>
            <w:r>
              <w:t>15 - 17 лет включительно</w:t>
            </w:r>
          </w:p>
        </w:tc>
        <w:tc>
          <w:tcPr>
            <w:tcW w:w="56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2" w:name="P481"/>
            <w:bookmarkEnd w:id="92"/>
            <w:r>
              <w:t>18</w:t>
            </w:r>
          </w:p>
        </w:tc>
        <w:tc>
          <w:tcPr>
            <w:tcW w:w="4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4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98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184" w:type="dxa"/>
          </w:tcPr>
          <w:p w:rsidR="00026BC8" w:rsidRDefault="00026BC8">
            <w:pPr>
              <w:pStyle w:val="ConsPlusNormal"/>
              <w:ind w:left="283"/>
            </w:pPr>
            <w:r>
              <w:t>18 - 35 лет включительно</w:t>
            </w:r>
          </w:p>
        </w:tc>
        <w:tc>
          <w:tcPr>
            <w:tcW w:w="56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3" w:name="P492"/>
            <w:bookmarkEnd w:id="93"/>
            <w:r>
              <w:t>19</w:t>
            </w:r>
          </w:p>
        </w:tc>
        <w:tc>
          <w:tcPr>
            <w:tcW w:w="4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7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93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49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42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8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184" w:type="dxa"/>
          </w:tcPr>
          <w:p w:rsidR="00026BC8" w:rsidRDefault="00026BC8">
            <w:pPr>
              <w:pStyle w:val="ConsPlusNormal"/>
            </w:pPr>
            <w:r>
              <w:t>Во внестационарном режиме</w:t>
            </w:r>
          </w:p>
        </w:tc>
        <w:tc>
          <w:tcPr>
            <w:tcW w:w="56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4" w:name="P503"/>
            <w:bookmarkEnd w:id="94"/>
            <w:r>
              <w:t>20</w:t>
            </w:r>
          </w:p>
        </w:tc>
        <w:tc>
          <w:tcPr>
            <w:tcW w:w="4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71" w:type="dxa"/>
            <w:vAlign w:val="center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77" w:type="dxa"/>
            <w:vAlign w:val="center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3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49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2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8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184" w:type="dxa"/>
          </w:tcPr>
          <w:p w:rsidR="00026BC8" w:rsidRDefault="00026BC8">
            <w:pPr>
              <w:pStyle w:val="ConsPlusNormal"/>
            </w:pPr>
            <w:r>
              <w:t>В удаленном режиме</w:t>
            </w:r>
          </w:p>
        </w:tc>
        <w:tc>
          <w:tcPr>
            <w:tcW w:w="56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5" w:name="P514"/>
            <w:bookmarkEnd w:id="95"/>
            <w:r>
              <w:t>21</w:t>
            </w:r>
          </w:p>
        </w:tc>
        <w:tc>
          <w:tcPr>
            <w:tcW w:w="4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7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2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49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98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184" w:type="dxa"/>
          </w:tcPr>
          <w:p w:rsidR="00026BC8" w:rsidRDefault="00026BC8">
            <w:pPr>
              <w:pStyle w:val="ConsPlusNormal"/>
            </w:pPr>
            <w:r>
              <w:lastRenderedPageBreak/>
              <w:t xml:space="preserve">Всего (сумма </w:t>
            </w:r>
            <w:hyperlink w:anchor="P447">
              <w:r>
                <w:rPr>
                  <w:color w:val="0000FF"/>
                </w:rPr>
                <w:t>строк 16</w:t>
              </w:r>
            </w:hyperlink>
            <w:r>
              <w:t xml:space="preserve">, </w:t>
            </w:r>
            <w:hyperlink w:anchor="P503">
              <w:r>
                <w:rPr>
                  <w:color w:val="0000FF"/>
                </w:rPr>
                <w:t>20</w:t>
              </w:r>
            </w:hyperlink>
            <w:r>
              <w:t xml:space="preserve"> и </w:t>
            </w:r>
            <w:hyperlink w:anchor="P514">
              <w:r>
                <w:rPr>
                  <w:color w:val="0000FF"/>
                </w:rPr>
                <w:t>21</w:t>
              </w:r>
            </w:hyperlink>
            <w:r>
              <w:t>)</w:t>
            </w:r>
          </w:p>
        </w:tc>
        <w:tc>
          <w:tcPr>
            <w:tcW w:w="565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6" w:name="P525"/>
            <w:bookmarkEnd w:id="96"/>
            <w:r>
              <w:t>22</w:t>
            </w:r>
          </w:p>
        </w:tc>
        <w:tc>
          <w:tcPr>
            <w:tcW w:w="4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4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98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83"/>
        <w:gridCol w:w="811"/>
        <w:gridCol w:w="2721"/>
        <w:gridCol w:w="528"/>
      </w:tblGrid>
      <w:tr w:rsidR="00026BC8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Число библиотечных мероприятий, всего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right"/>
            </w:pPr>
            <w:bookmarkStart w:id="97" w:name="P537"/>
            <w:bookmarkEnd w:id="97"/>
            <w:r>
              <w:t>(23)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из них, проведенных: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right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в стационарном режиме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right"/>
            </w:pPr>
            <w:bookmarkStart w:id="98" w:name="P545"/>
            <w:bookmarkEnd w:id="98"/>
            <w:r>
              <w:t>(24)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вне стационара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right"/>
            </w:pPr>
            <w:bookmarkStart w:id="99" w:name="P549"/>
            <w:bookmarkEnd w:id="99"/>
            <w:r>
              <w:t>(25)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в удаленном режиме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right"/>
            </w:pPr>
            <w:bookmarkStart w:id="100" w:name="P553"/>
            <w:bookmarkEnd w:id="100"/>
            <w:r>
              <w:t>(26)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с возможностью участия инвалидов и лиц с ОВЗ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right"/>
            </w:pPr>
            <w:bookmarkStart w:id="101" w:name="P557"/>
            <w:bookmarkEnd w:id="101"/>
            <w:r>
              <w:t>(27)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Число культурно-досуговых (клубных) формирований библиотеки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  <w:jc w:val="right"/>
            </w:pPr>
            <w:bookmarkStart w:id="102" w:name="P561"/>
            <w:bookmarkEnd w:id="102"/>
            <w:r>
              <w:t>(28)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>Число участников культурно-досуговых (клубных) формирований библиотеки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right"/>
            </w:pPr>
            <w:bookmarkStart w:id="103" w:name="P565"/>
            <w:bookmarkEnd w:id="103"/>
            <w:r>
              <w:t>(29)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>чел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0"/>
      </w:tblGrid>
      <w:tr w:rsidR="00026BC8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104" w:name="P569"/>
            <w:bookmarkEnd w:id="104"/>
            <w:r>
              <w:t>Раздел 6. Поступление и использование финансовых средств, тысяча рублей (с одним десятичным знаком)</w:t>
            </w:r>
          </w:p>
        </w:tc>
      </w:tr>
    </w:tbl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1061"/>
        <w:gridCol w:w="596"/>
        <w:gridCol w:w="1746"/>
        <w:gridCol w:w="1604"/>
        <w:gridCol w:w="1479"/>
        <w:gridCol w:w="958"/>
        <w:gridCol w:w="1632"/>
        <w:gridCol w:w="596"/>
        <w:gridCol w:w="1330"/>
        <w:gridCol w:w="1872"/>
        <w:gridCol w:w="1330"/>
        <w:gridCol w:w="1244"/>
      </w:tblGrid>
      <w:tr w:rsidR="00026BC8">
        <w:tc>
          <w:tcPr>
            <w:tcW w:w="68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12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Поступило за отчетный период, 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593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598"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w:anchor="P599">
              <w:r>
                <w:rPr>
                  <w:color w:val="0000FF"/>
                </w:rPr>
                <w:t>9</w:t>
              </w:r>
            </w:hyperlink>
            <w:r>
              <w:t>)</w:t>
            </w:r>
          </w:p>
        </w:tc>
        <w:tc>
          <w:tcPr>
            <w:tcW w:w="13626" w:type="dxa"/>
            <w:gridSpan w:val="11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92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532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бюджетные ассигнования учредителя</w:t>
            </w:r>
          </w:p>
        </w:tc>
        <w:tc>
          <w:tcPr>
            <w:tcW w:w="112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финансирование из бюджетов других уровней</w:t>
            </w:r>
          </w:p>
        </w:tc>
        <w:tc>
          <w:tcPr>
            <w:tcW w:w="5966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2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903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93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21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(из </w:t>
            </w:r>
            <w:hyperlink w:anchor="P599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  <w:tc>
          <w:tcPr>
            <w:tcW w:w="143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602">
              <w:r>
                <w:rPr>
                  <w:color w:val="0000FF"/>
                </w:rPr>
                <w:t>графы 12</w:t>
              </w:r>
            </w:hyperlink>
            <w:r>
              <w:t>) поступления от сдачи имущества в аренду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76" w:type="dxa"/>
          </w:tcPr>
          <w:p w:rsidR="00026BC8" w:rsidRDefault="00026BC8">
            <w:pPr>
              <w:pStyle w:val="ConsPlusNormal"/>
              <w:jc w:val="center"/>
            </w:pPr>
            <w:r>
              <w:t>субсидий на финансовое обеспечение выполнения государственного (муниципального) задания (средств бюджетной сметы)</w:t>
            </w:r>
          </w:p>
        </w:tc>
        <w:tc>
          <w:tcPr>
            <w:tcW w:w="2462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субсидий, представляемых в соответствии с </w:t>
            </w:r>
            <w:hyperlink r:id="rId26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1267" w:type="dxa"/>
          </w:tcPr>
          <w:p w:rsidR="00026BC8" w:rsidRDefault="00026BC8">
            <w:pPr>
              <w:pStyle w:val="ConsPlusNormal"/>
              <w:jc w:val="center"/>
            </w:pPr>
            <w:r>
              <w:t>субсидий на осуществление капитальных вложений</w:t>
            </w:r>
          </w:p>
        </w:tc>
        <w:tc>
          <w:tcPr>
            <w:tcW w:w="998" w:type="dxa"/>
          </w:tcPr>
          <w:p w:rsidR="00026BC8" w:rsidRDefault="00026BC8">
            <w:pPr>
              <w:pStyle w:val="ConsPlusNormal"/>
              <w:jc w:val="center"/>
            </w:pPr>
            <w:r>
              <w:t>грантов в форме субсидий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r>
              <w:t>от основных видов уставной деятельности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r>
              <w:t>благотворительные и спонсорские вклады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r>
              <w:t>поступления от иной приносящей доход деятельности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82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026BC8" w:rsidRDefault="00026BC8">
            <w:pPr>
              <w:pStyle w:val="ConsPlusNormal"/>
              <w:jc w:val="center"/>
            </w:pPr>
            <w:bookmarkStart w:id="105" w:name="P592"/>
            <w:bookmarkEnd w:id="105"/>
            <w:r>
              <w:t>2</w:t>
            </w:r>
          </w:p>
        </w:tc>
        <w:tc>
          <w:tcPr>
            <w:tcW w:w="629" w:type="dxa"/>
          </w:tcPr>
          <w:p w:rsidR="00026BC8" w:rsidRDefault="00026BC8">
            <w:pPr>
              <w:pStyle w:val="ConsPlusNormal"/>
              <w:jc w:val="center"/>
            </w:pPr>
            <w:bookmarkStart w:id="106" w:name="P593"/>
            <w:bookmarkEnd w:id="106"/>
            <w:r>
              <w:t>3</w:t>
            </w:r>
          </w:p>
        </w:tc>
        <w:tc>
          <w:tcPr>
            <w:tcW w:w="1176" w:type="dxa"/>
          </w:tcPr>
          <w:p w:rsidR="00026BC8" w:rsidRDefault="00026BC8">
            <w:pPr>
              <w:pStyle w:val="ConsPlusNormal"/>
              <w:jc w:val="center"/>
            </w:pPr>
            <w:bookmarkStart w:id="107" w:name="P594"/>
            <w:bookmarkEnd w:id="107"/>
            <w:r>
              <w:t>4</w:t>
            </w:r>
          </w:p>
        </w:tc>
        <w:tc>
          <w:tcPr>
            <w:tcW w:w="2462" w:type="dxa"/>
          </w:tcPr>
          <w:p w:rsidR="00026BC8" w:rsidRDefault="00026BC8">
            <w:pPr>
              <w:pStyle w:val="ConsPlusNormal"/>
              <w:jc w:val="center"/>
            </w:pPr>
            <w:bookmarkStart w:id="108" w:name="P595"/>
            <w:bookmarkEnd w:id="108"/>
            <w:r>
              <w:t>5</w:t>
            </w:r>
          </w:p>
        </w:tc>
        <w:tc>
          <w:tcPr>
            <w:tcW w:w="1267" w:type="dxa"/>
          </w:tcPr>
          <w:p w:rsidR="00026BC8" w:rsidRDefault="00026BC8">
            <w:pPr>
              <w:pStyle w:val="ConsPlusNormal"/>
              <w:jc w:val="center"/>
            </w:pPr>
            <w:bookmarkStart w:id="109" w:name="P596"/>
            <w:bookmarkEnd w:id="109"/>
            <w:r>
              <w:t>6</w:t>
            </w:r>
          </w:p>
        </w:tc>
        <w:tc>
          <w:tcPr>
            <w:tcW w:w="998" w:type="dxa"/>
          </w:tcPr>
          <w:p w:rsidR="00026BC8" w:rsidRDefault="00026BC8">
            <w:pPr>
              <w:pStyle w:val="ConsPlusNormal"/>
              <w:jc w:val="center"/>
            </w:pPr>
            <w:bookmarkStart w:id="110" w:name="P597"/>
            <w:bookmarkEnd w:id="110"/>
            <w:r>
              <w:t>7</w:t>
            </w:r>
          </w:p>
        </w:tc>
        <w:tc>
          <w:tcPr>
            <w:tcW w:w="1128" w:type="dxa"/>
          </w:tcPr>
          <w:p w:rsidR="00026BC8" w:rsidRDefault="00026BC8">
            <w:pPr>
              <w:pStyle w:val="ConsPlusNormal"/>
              <w:jc w:val="center"/>
            </w:pPr>
            <w:bookmarkStart w:id="111" w:name="P598"/>
            <w:bookmarkEnd w:id="111"/>
            <w:r>
              <w:t>8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112" w:name="P599"/>
            <w:bookmarkEnd w:id="112"/>
            <w:r>
              <w:t>9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bookmarkStart w:id="113" w:name="P600"/>
            <w:bookmarkEnd w:id="113"/>
            <w:r>
              <w:t>10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bookmarkStart w:id="114" w:name="P601"/>
            <w:bookmarkEnd w:id="114"/>
            <w:r>
              <w:t>11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bookmarkStart w:id="115" w:name="P602"/>
            <w:bookmarkEnd w:id="115"/>
            <w:r>
              <w:t>12</w:t>
            </w:r>
          </w:p>
        </w:tc>
        <w:tc>
          <w:tcPr>
            <w:tcW w:w="1435" w:type="dxa"/>
          </w:tcPr>
          <w:p w:rsidR="00026BC8" w:rsidRDefault="00026BC8">
            <w:pPr>
              <w:pStyle w:val="ConsPlusNormal"/>
              <w:jc w:val="center"/>
            </w:pPr>
            <w:bookmarkStart w:id="116" w:name="P603"/>
            <w:bookmarkEnd w:id="116"/>
            <w:r>
              <w:t>13</w:t>
            </w:r>
          </w:p>
        </w:tc>
      </w:tr>
      <w:tr w:rsidR="00026BC8">
        <w:tc>
          <w:tcPr>
            <w:tcW w:w="682" w:type="dxa"/>
          </w:tcPr>
          <w:p w:rsidR="00026BC8" w:rsidRDefault="00026BC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23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629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7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2462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6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998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28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435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46"/>
        <w:gridCol w:w="1648"/>
        <w:gridCol w:w="894"/>
        <w:gridCol w:w="2236"/>
        <w:gridCol w:w="1197"/>
        <w:gridCol w:w="1938"/>
        <w:gridCol w:w="894"/>
        <w:gridCol w:w="2236"/>
        <w:gridCol w:w="747"/>
        <w:gridCol w:w="1353"/>
        <w:gridCol w:w="1979"/>
      </w:tblGrid>
      <w:tr w:rsidR="00026BC8">
        <w:tc>
          <w:tcPr>
            <w:tcW w:w="9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53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Израсходовано за отчетный период, всего</w:t>
            </w:r>
          </w:p>
        </w:tc>
        <w:tc>
          <w:tcPr>
            <w:tcW w:w="12802" w:type="dxa"/>
            <w:gridSpan w:val="9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</w:t>
            </w:r>
            <w:hyperlink w:anchor="P639">
              <w:r>
                <w:rPr>
                  <w:color w:val="0000FF"/>
                </w:rPr>
                <w:t>(графы 14)</w:t>
              </w:r>
            </w:hyperlink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957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расходы на оплату труда</w:t>
            </w:r>
          </w:p>
        </w:tc>
        <w:tc>
          <w:tcPr>
            <w:tcW w:w="2976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капитальный ремонт и реконструкцию</w:t>
            </w:r>
          </w:p>
        </w:tc>
        <w:tc>
          <w:tcPr>
            <w:tcW w:w="3869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расходы на приобретение (замену) оборудования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12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приносящей </w:t>
            </w:r>
            <w:r>
              <w:lastRenderedPageBreak/>
              <w:t>доход деятельности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640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  <w:tc>
          <w:tcPr>
            <w:tcW w:w="113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из них на оплату труда основного персонала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640">
              <w:r>
                <w:rPr>
                  <w:color w:val="0000FF"/>
                </w:rPr>
                <w:t xml:space="preserve">графы </w:t>
              </w:r>
              <w:r>
                <w:rPr>
                  <w:color w:val="0000FF"/>
                </w:rPr>
                <w:lastRenderedPageBreak/>
                <w:t>15</w:t>
              </w:r>
            </w:hyperlink>
            <w:r>
              <w:t>)</w:t>
            </w:r>
          </w:p>
        </w:tc>
        <w:tc>
          <w:tcPr>
            <w:tcW w:w="184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из них за счет средств, полученных от оказания услуг (выполнения работ) на платной </w:t>
            </w:r>
            <w:r>
              <w:lastRenderedPageBreak/>
              <w:t>основе и от иной приносящей доход деятельности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642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212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приносящей </w:t>
            </w:r>
            <w:r>
              <w:lastRenderedPageBreak/>
              <w:t>доход деятельности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644">
              <w:r>
                <w:rPr>
                  <w:color w:val="0000FF"/>
                </w:rPr>
                <w:t>графы 19</w:t>
              </w:r>
            </w:hyperlink>
            <w:r>
              <w:t>)</w:t>
            </w:r>
          </w:p>
        </w:tc>
        <w:tc>
          <w:tcPr>
            <w:tcW w:w="7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3159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646">
              <w:r>
                <w:rPr>
                  <w:color w:val="0000FF"/>
                </w:rPr>
                <w:t>графы 21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для улучшения условий доступности </w:t>
            </w:r>
            <w:r>
              <w:lastRenderedPageBreak/>
              <w:t>для инвалидов и лиц с ОВЗ</w:t>
            </w:r>
          </w:p>
        </w:tc>
        <w:tc>
          <w:tcPr>
            <w:tcW w:w="1882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за счет средств, полученных от оказания услуг (выполнения </w:t>
            </w:r>
            <w:r>
              <w:lastRenderedPageBreak/>
              <w:t>работ) на платной основе и от иной приносящей доход деятельности</w:t>
            </w:r>
          </w:p>
        </w:tc>
      </w:tr>
      <w:tr w:rsidR="00026BC8"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bookmarkStart w:id="117" w:name="P639"/>
            <w:bookmarkEnd w:id="117"/>
            <w:r>
              <w:t>14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118" w:name="P640"/>
            <w:bookmarkEnd w:id="118"/>
            <w:r>
              <w:t>15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bookmarkStart w:id="119" w:name="P641"/>
            <w:bookmarkEnd w:id="119"/>
            <w:r>
              <w:t>16</w:t>
            </w: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  <w:bookmarkStart w:id="120" w:name="P642"/>
            <w:bookmarkEnd w:id="120"/>
            <w:r>
              <w:t>17</w:t>
            </w:r>
          </w:p>
        </w:tc>
        <w:tc>
          <w:tcPr>
            <w:tcW w:w="1843" w:type="dxa"/>
          </w:tcPr>
          <w:p w:rsidR="00026BC8" w:rsidRDefault="00026BC8">
            <w:pPr>
              <w:pStyle w:val="ConsPlusNormal"/>
              <w:jc w:val="center"/>
            </w:pPr>
            <w:bookmarkStart w:id="121" w:name="P643"/>
            <w:bookmarkEnd w:id="121"/>
            <w:r>
              <w:t>18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122" w:name="P644"/>
            <w:bookmarkEnd w:id="122"/>
            <w:r>
              <w:t>19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bookmarkStart w:id="123" w:name="P645"/>
            <w:bookmarkEnd w:id="123"/>
            <w:r>
              <w:t>20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124" w:name="P646"/>
            <w:bookmarkEnd w:id="124"/>
            <w:r>
              <w:t>21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bookmarkStart w:id="125" w:name="P647"/>
            <w:bookmarkEnd w:id="125"/>
            <w:r>
              <w:t>22</w:t>
            </w:r>
          </w:p>
        </w:tc>
        <w:tc>
          <w:tcPr>
            <w:tcW w:w="1882" w:type="dxa"/>
          </w:tcPr>
          <w:p w:rsidR="00026BC8" w:rsidRDefault="00026BC8">
            <w:pPr>
              <w:pStyle w:val="ConsPlusNormal"/>
              <w:jc w:val="center"/>
            </w:pPr>
            <w:bookmarkStart w:id="126" w:name="P648"/>
            <w:bookmarkEnd w:id="126"/>
            <w:r>
              <w:t>23</w:t>
            </w:r>
          </w:p>
        </w:tc>
      </w:tr>
      <w:tr w:rsidR="00026BC8"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882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34"/>
        <w:gridCol w:w="1155"/>
        <w:gridCol w:w="2214"/>
        <w:gridCol w:w="3099"/>
        <w:gridCol w:w="1185"/>
        <w:gridCol w:w="3453"/>
        <w:gridCol w:w="889"/>
        <w:gridCol w:w="3139"/>
      </w:tblGrid>
      <w:tr w:rsidR="00026BC8">
        <w:tc>
          <w:tcPr>
            <w:tcW w:w="9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534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</w:t>
            </w:r>
            <w:hyperlink w:anchor="P639">
              <w:r>
                <w:rPr>
                  <w:color w:val="0000FF"/>
                </w:rPr>
                <w:t>(графы 14)</w:t>
              </w:r>
            </w:hyperlink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211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на комплектование фонда</w:t>
            </w:r>
          </w:p>
        </w:tc>
        <w:tc>
          <w:tcPr>
            <w:tcW w:w="445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организацию и проведение мероприятий</w:t>
            </w:r>
          </w:p>
        </w:tc>
        <w:tc>
          <w:tcPr>
            <w:tcW w:w="3869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информатизацию библиотечной деятельности, в том числе создание электронных каталогов и оцифровку библиотечного фонда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09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r>
              <w:t>из них на подписку на доступ к удаленным сетевым ресурсам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675">
              <w:r>
                <w:rPr>
                  <w:color w:val="0000FF"/>
                </w:rPr>
                <w:t>графы 24</w:t>
              </w:r>
            </w:hyperlink>
            <w:r>
              <w:t>)</w:t>
            </w:r>
          </w:p>
        </w:tc>
        <w:tc>
          <w:tcPr>
            <w:tcW w:w="2976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приносящей доход деятельности (из </w:t>
            </w:r>
            <w:hyperlink w:anchor="P675">
              <w:r>
                <w:rPr>
                  <w:color w:val="0000FF"/>
                </w:rPr>
                <w:t>графы 24</w:t>
              </w:r>
            </w:hyperlink>
            <w:r>
              <w:t>)</w:t>
            </w: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16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приносящей доход деятельности (из </w:t>
            </w:r>
            <w:hyperlink w:anchor="P678">
              <w:r>
                <w:rPr>
                  <w:color w:val="0000FF"/>
                </w:rPr>
                <w:t>графы 27</w:t>
              </w:r>
            </w:hyperlink>
            <w:r>
              <w:t>)</w:t>
            </w: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15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за счет средств, полученных от оказания услуг (выполнения работ) на платной основе и от иной приносящей доход деятельности (из </w:t>
            </w:r>
            <w:hyperlink w:anchor="P680">
              <w:r>
                <w:rPr>
                  <w:color w:val="0000FF"/>
                </w:rPr>
                <w:t>графы 29</w:t>
              </w:r>
            </w:hyperlink>
            <w:r>
              <w:t>)</w:t>
            </w:r>
          </w:p>
        </w:tc>
      </w:tr>
      <w:tr w:rsidR="00026BC8"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9" w:type="dxa"/>
          </w:tcPr>
          <w:p w:rsidR="00026BC8" w:rsidRDefault="00026BC8">
            <w:pPr>
              <w:pStyle w:val="ConsPlusNormal"/>
              <w:jc w:val="center"/>
            </w:pPr>
            <w:bookmarkStart w:id="127" w:name="P675"/>
            <w:bookmarkEnd w:id="127"/>
            <w:r>
              <w:t>24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bookmarkStart w:id="128" w:name="P676"/>
            <w:bookmarkEnd w:id="128"/>
            <w:r>
              <w:t>25</w:t>
            </w:r>
          </w:p>
        </w:tc>
        <w:tc>
          <w:tcPr>
            <w:tcW w:w="2976" w:type="dxa"/>
          </w:tcPr>
          <w:p w:rsidR="00026BC8" w:rsidRDefault="00026BC8">
            <w:pPr>
              <w:pStyle w:val="ConsPlusNormal"/>
              <w:jc w:val="center"/>
            </w:pPr>
            <w:bookmarkStart w:id="129" w:name="P677"/>
            <w:bookmarkEnd w:id="129"/>
            <w:r>
              <w:t>26</w:t>
            </w: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  <w:bookmarkStart w:id="130" w:name="P678"/>
            <w:bookmarkEnd w:id="130"/>
            <w:r>
              <w:t>27</w:t>
            </w:r>
          </w:p>
        </w:tc>
        <w:tc>
          <w:tcPr>
            <w:tcW w:w="3316" w:type="dxa"/>
          </w:tcPr>
          <w:p w:rsidR="00026BC8" w:rsidRDefault="00026BC8">
            <w:pPr>
              <w:pStyle w:val="ConsPlusNormal"/>
              <w:jc w:val="center"/>
            </w:pPr>
            <w:bookmarkStart w:id="131" w:name="P679"/>
            <w:bookmarkEnd w:id="131"/>
            <w:r>
              <w:t>28</w:t>
            </w: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bookmarkStart w:id="132" w:name="P680"/>
            <w:bookmarkEnd w:id="132"/>
            <w:r>
              <w:t>29</w:t>
            </w:r>
          </w:p>
        </w:tc>
        <w:tc>
          <w:tcPr>
            <w:tcW w:w="3015" w:type="dxa"/>
          </w:tcPr>
          <w:p w:rsidR="00026BC8" w:rsidRDefault="00026BC8">
            <w:pPr>
              <w:pStyle w:val="ConsPlusNormal"/>
              <w:jc w:val="center"/>
            </w:pPr>
            <w:bookmarkStart w:id="133" w:name="P681"/>
            <w:bookmarkEnd w:id="133"/>
            <w:r>
              <w:t>30</w:t>
            </w:r>
          </w:p>
        </w:tc>
      </w:tr>
      <w:tr w:rsidR="00026BC8"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09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297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3316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</w:p>
        </w:tc>
        <w:tc>
          <w:tcPr>
            <w:tcW w:w="3015" w:type="dxa"/>
          </w:tcPr>
          <w:p w:rsidR="00026BC8" w:rsidRDefault="00026BC8">
            <w:pPr>
              <w:pStyle w:val="ConsPlusNormal"/>
              <w:jc w:val="center"/>
            </w:pPr>
          </w:p>
        </w:tc>
      </w:tr>
    </w:tbl>
    <w:p w:rsidR="00026BC8" w:rsidRDefault="00026BC8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685"/>
        <w:gridCol w:w="2551"/>
        <w:gridCol w:w="340"/>
        <w:gridCol w:w="1133"/>
        <w:gridCol w:w="1417"/>
        <w:gridCol w:w="340"/>
        <w:gridCol w:w="2551"/>
      </w:tblGrid>
      <w:tr w:rsidR="00026BC8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both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both"/>
            </w:pP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"__" ______ 20__ год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jc w:val="center"/>
        <w:outlineLvl w:val="1"/>
      </w:pPr>
      <w:bookmarkStart w:id="134" w:name="P711"/>
      <w:bookmarkEnd w:id="134"/>
      <w:r>
        <w:t>Указания</w:t>
      </w:r>
    </w:p>
    <w:p w:rsidR="00026BC8" w:rsidRDefault="00026BC8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ind w:firstLine="540"/>
        <w:jc w:val="both"/>
      </w:pPr>
      <w:r>
        <w:t xml:space="preserve">1. Первичные статистические данные (далее - данные) по </w:t>
      </w:r>
      <w:hyperlink w:anchor="P58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6-НК "Сведения об общедоступной (публичной) библиотеке" (далее - форма) предоставляют юридические лица (кроме субъектов малого предпринимательства) - общедоступные библиотеки &lt;1&gt;, организации, осуществляющие библиотечную деятельность, в том числе включенные в централизованные библиотечные системы, объединения (далее - ЦБС):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&lt;1&gt; 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 (Федеральный </w:t>
      </w:r>
      <w:hyperlink r:id="rId27">
        <w:r>
          <w:rPr>
            <w:color w:val="0000FF"/>
          </w:rPr>
          <w:t>закон</w:t>
        </w:r>
      </w:hyperlink>
      <w:r>
        <w:t xml:space="preserve"> от 29 декабря 1994 г. N 78-ФЗ "О библиотечном деле").</w:t>
      </w: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юридические лица - общедоступные библиотеки, имеющие основной вид экономической деятельности "Деятельность библиотек и архивов" (группа </w:t>
      </w:r>
      <w:hyperlink r:id="rId28">
        <w:r>
          <w:rPr>
            <w:color w:val="0000FF"/>
          </w:rPr>
          <w:t>91.01</w:t>
        </w:r>
      </w:hyperlink>
      <w:r>
        <w:t xml:space="preserve">) в соответствии с Общероссийским </w:t>
      </w:r>
      <w:hyperlink r:id="rId29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 xml:space="preserve">ед. 2), принятым и введенным в действие </w:t>
      </w:r>
      <w:hyperlink r:id="rId30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14-ст (далее - ОКВЭД2);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культуры;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исполнительные органы субъекта Российской Федерации, осуществляющие управление в сфере культуры;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лица, имеющие в своем составе общедоступные библиотеки в качестве обособленных подразделений &lt;2&gt;, подведомственные органам местного самоуправления и органам исполнительной власти субъекта Российской Федерации, осуществляющие управление в сфере культуры и осуществляющие один из видов экономической деятельности "Деятельность библиотек и архивов" (группа </w:t>
      </w:r>
      <w:hyperlink r:id="rId31">
        <w:r>
          <w:rPr>
            <w:color w:val="0000FF"/>
          </w:rPr>
          <w:t>91.01</w:t>
        </w:r>
      </w:hyperlink>
      <w:r>
        <w:t>) в соответствии с ОКВЭД</w:t>
      </w:r>
      <w:proofErr w:type="gramStart"/>
      <w:r>
        <w:t>2</w:t>
      </w:r>
      <w:proofErr w:type="gramEnd"/>
      <w:r>
        <w:t xml:space="preserve"> (за исключением образовательных учреждений, музеев, театров, концертных организаций, зоопарков и цирков &lt;3&gt;) (далее - библиотеки других учреждений культуры).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&lt;2&gt;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32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&lt;3&gt; Юридические лица, имеющие в своем составе в качестве обособленных подразделений библиотеки, не являющиеся общедоступными (образовательные учреждения, музеи, театры, концертные организации, зоопарки и цирки), подведомственные органам исполнительной власти всех уровней, осуществляющим управление в сфере культуры, предоставляют данные о них по </w:t>
      </w:r>
      <w:hyperlink r:id="rId33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6-НК </w:t>
      </w:r>
      <w:proofErr w:type="gramStart"/>
      <w:r>
        <w:t>краткая</w:t>
      </w:r>
      <w:proofErr w:type="gramEnd"/>
      <w:r>
        <w:t xml:space="preserve"> "Сведения о деятельности библиотек".</w:t>
      </w: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  <w:r>
        <w:lastRenderedPageBreak/>
        <w:t xml:space="preserve">2. Юридические лица, имеющие в своем составе структурные и/или обособленные подразделения, осуществляющие библиотечную деятельность, предоставляют данные по </w:t>
      </w:r>
      <w:hyperlink w:anchor="P58">
        <w:r>
          <w:rPr>
            <w:color w:val="0000FF"/>
          </w:rPr>
          <w:t>форме</w:t>
        </w:r>
      </w:hyperlink>
      <w:r>
        <w:t xml:space="preserve"> за каждое входящее в него структурное и/или обособленное подразделение. Данные по </w:t>
      </w:r>
      <w:hyperlink w:anchor="P58">
        <w:r>
          <w:rPr>
            <w:color w:val="0000FF"/>
          </w:rPr>
          <w:t>форме</w:t>
        </w:r>
      </w:hyperlink>
      <w:r>
        <w:t xml:space="preserve"> в целом по ЦБС не предоставляются.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Центральные библиотеки ЦБС предоставляют данные по </w:t>
      </w:r>
      <w:hyperlink w:anchor="P58">
        <w:r>
          <w:rPr>
            <w:color w:val="0000FF"/>
          </w:rPr>
          <w:t>форме</w:t>
        </w:r>
      </w:hyperlink>
      <w:r>
        <w:t xml:space="preserve"> по результатам своей деятельности в части </w:t>
      </w:r>
      <w:hyperlink w:anchor="P100">
        <w:r>
          <w:rPr>
            <w:color w:val="0000FF"/>
          </w:rPr>
          <w:t>разделов 1</w:t>
        </w:r>
      </w:hyperlink>
      <w:r>
        <w:t xml:space="preserve"> - </w:t>
      </w:r>
      <w:hyperlink w:anchor="P418">
        <w:r>
          <w:rPr>
            <w:color w:val="0000FF"/>
          </w:rPr>
          <w:t>5</w:t>
        </w:r>
      </w:hyperlink>
      <w:r>
        <w:t xml:space="preserve">. Данные по </w:t>
      </w:r>
      <w:hyperlink w:anchor="P332">
        <w:r>
          <w:rPr>
            <w:color w:val="0000FF"/>
          </w:rPr>
          <w:t>строкам 06</w:t>
        </w:r>
      </w:hyperlink>
      <w:r>
        <w:t xml:space="preserve">, </w:t>
      </w:r>
      <w:hyperlink w:anchor="P338">
        <w:r>
          <w:rPr>
            <w:color w:val="0000FF"/>
          </w:rPr>
          <w:t>07 раздела 3</w:t>
        </w:r>
      </w:hyperlink>
      <w:r>
        <w:t xml:space="preserve">, </w:t>
      </w:r>
      <w:hyperlink w:anchor="P390">
        <w:r>
          <w:rPr>
            <w:color w:val="0000FF"/>
          </w:rPr>
          <w:t>графам 8</w:t>
        </w:r>
      </w:hyperlink>
      <w:r>
        <w:t xml:space="preserve">, </w:t>
      </w:r>
      <w:hyperlink w:anchor="P399">
        <w:r>
          <w:rPr>
            <w:color w:val="0000FF"/>
          </w:rPr>
          <w:t>17 раздела 4</w:t>
        </w:r>
      </w:hyperlink>
      <w:r>
        <w:t xml:space="preserve">, </w:t>
      </w:r>
      <w:hyperlink w:anchor="P514">
        <w:r>
          <w:rPr>
            <w:color w:val="0000FF"/>
          </w:rPr>
          <w:t>строкам 21</w:t>
        </w:r>
      </w:hyperlink>
      <w:r>
        <w:t xml:space="preserve">, </w:t>
      </w:r>
      <w:hyperlink w:anchor="P549">
        <w:r>
          <w:rPr>
            <w:color w:val="0000FF"/>
          </w:rPr>
          <w:t>25 раздела 5</w:t>
        </w:r>
      </w:hyperlink>
      <w:r>
        <w:t xml:space="preserve"> и </w:t>
      </w:r>
      <w:hyperlink w:anchor="P569">
        <w:r>
          <w:rPr>
            <w:color w:val="0000FF"/>
          </w:rPr>
          <w:t>разделу 6</w:t>
        </w:r>
      </w:hyperlink>
      <w:r>
        <w:t xml:space="preserve"> заполняются в целом за все библиотеки, включенные в </w:t>
      </w:r>
      <w:proofErr w:type="gramStart"/>
      <w:r>
        <w:t>указанную</w:t>
      </w:r>
      <w:proofErr w:type="gramEnd"/>
      <w:r>
        <w:t xml:space="preserve"> ЦБС.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Библиотеки других учреждений культуры предоставляют данные по </w:t>
      </w:r>
      <w:hyperlink w:anchor="P58">
        <w:r>
          <w:rPr>
            <w:color w:val="0000FF"/>
          </w:rPr>
          <w:t>форме</w:t>
        </w:r>
      </w:hyperlink>
      <w:r>
        <w:t xml:space="preserve">, за исключением </w:t>
      </w:r>
      <w:hyperlink w:anchor="P126">
        <w:r>
          <w:rPr>
            <w:color w:val="0000FF"/>
          </w:rPr>
          <w:t>граф 2</w:t>
        </w:r>
      </w:hyperlink>
      <w:r>
        <w:t xml:space="preserve"> - </w:t>
      </w:r>
      <w:hyperlink w:anchor="P136">
        <w:r>
          <w:rPr>
            <w:color w:val="0000FF"/>
          </w:rPr>
          <w:t>12 раздела 1</w:t>
        </w:r>
      </w:hyperlink>
      <w:r>
        <w:t xml:space="preserve"> и </w:t>
      </w:r>
      <w:hyperlink w:anchor="P569">
        <w:r>
          <w:rPr>
            <w:color w:val="0000FF"/>
          </w:rPr>
          <w:t>раздела 6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3. Вновь открытые (закрытые) в течение отчетного периода библиотеки или библиотеки, поменявшие подчиненность (ведомство), вместе с данными по </w:t>
      </w:r>
      <w:hyperlink w:anchor="P58">
        <w:r>
          <w:rPr>
            <w:color w:val="0000FF"/>
          </w:rPr>
          <w:t>форме</w:t>
        </w:r>
      </w:hyperlink>
      <w:r>
        <w:t xml:space="preserve"> </w:t>
      </w:r>
      <w:proofErr w:type="gramStart"/>
      <w:r>
        <w:t>предоставляют документ</w:t>
      </w:r>
      <w:proofErr w:type="gramEnd"/>
      <w:r>
        <w:t xml:space="preserve"> об основании для открытия (закрытия) организации (дата и номер приказа, постановления, решения). Вновь открытые библиотеки дополнительно </w:t>
      </w:r>
      <w:proofErr w:type="gramStart"/>
      <w:r>
        <w:t>предоставляют документ</w:t>
      </w:r>
      <w:proofErr w:type="gramEnd"/>
      <w:r>
        <w:t xml:space="preserve"> о регистрации (дата регистрации, номер свидетельства о регистрации, наименование органа, выдавшего свидетельство). Для закрытых, реорганизованных в течение отчетного периода библиотек, являющихся структурными подразделениями, данные не отражаются. Данные об их деятельности за период работы отражаются в отчетах центральной библиотеки (для ЦБС) или организации-правопреемника библиотеки.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4. В </w:t>
      </w:r>
      <w:hyperlink w:anchor="P79">
        <w:r>
          <w:rPr>
            <w:color w:val="0000FF"/>
          </w:rPr>
          <w:t>адресной 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На бланке </w:t>
      </w:r>
      <w:hyperlink w:anchor="P58">
        <w:r>
          <w:rPr>
            <w:color w:val="0000FF"/>
          </w:rPr>
          <w:t>формы</w:t>
        </w:r>
      </w:hyperlink>
      <w:r>
        <w:t>, содержащей данные по обособленному подразделению юридического лица, указывается наименование обособленного подразделения и юридического лица, к которому оно относится.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5. По </w:t>
      </w:r>
      <w:hyperlink w:anchor="P80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Едином государственном реестре юридических лиц; либо адрес, по которому юридическое лицо фактически осуществляет свою деятельность, если он не совпадает с юридическим адресом. Для обособленных подразделений, не имеющих юридического адреса, указывается почтовый адрес с почтовым индексом.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Юридическое лицо проставляет в кодовой части формы в </w:t>
      </w:r>
      <w:hyperlink w:anchor="P87">
        <w:r>
          <w:rPr>
            <w:color w:val="0000FF"/>
          </w:rPr>
          <w:t>графе 2</w:t>
        </w:r>
      </w:hyperlink>
      <w:r>
        <w:t xml:space="preserve"> титульного листа код по Общероссийскому классификатору предприятий и организаций (ОКПО) или идентификационный номер (для территориально обособленного подразделения юридического лица) на основании Уведомления о присвоении кода ОКПО (идентификационного номера), размещенного на сайте системы сбора отчетности Федеральной службы государственной статистики в информационно-телекоммуникационной сети "Интернет": </w:t>
      </w:r>
      <w:hyperlink r:id="rId34">
        <w:r>
          <w:rPr>
            <w:color w:val="0000FF"/>
          </w:rPr>
          <w:t>https://websbor.rosstat.gov.ru/online/info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7. Учредитель (учредители) библиотеки указываются в соответствии с записью в учредительных документах, а затем - его (их) организационно-правовая форма и форма собственности.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8. По </w:t>
      </w:r>
      <w:hyperlink w:anchor="P96">
        <w:r>
          <w:rPr>
            <w:color w:val="0000FF"/>
          </w:rPr>
          <w:t>строке</w:t>
        </w:r>
      </w:hyperlink>
      <w:r>
        <w:t xml:space="preserve"> "Наименование головной организации, в которую входит библиотека" указывается наименование централизованной библиотечной системы, объединения, в которую входит библиотека (обособленное подразделение).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9. </w:t>
      </w:r>
      <w:hyperlink w:anchor="P98">
        <w:r>
          <w:rPr>
            <w:color w:val="0000FF"/>
          </w:rPr>
          <w:t>Строка</w:t>
        </w:r>
      </w:hyperlink>
      <w:r>
        <w:t xml:space="preserve"> "Код основного вида экономической деятельности юридического лица по ОКВЭД</w:t>
      </w:r>
      <w:proofErr w:type="gramStart"/>
      <w:r>
        <w:t>2</w:t>
      </w:r>
      <w:proofErr w:type="gramEnd"/>
      <w:r>
        <w:t xml:space="preserve">" заполняется в соответствии с записью в Едином государственном реестре юридических лиц и группировками по </w:t>
      </w:r>
      <w:hyperlink r:id="rId35">
        <w:r>
          <w:rPr>
            <w:color w:val="0000FF"/>
          </w:rPr>
          <w:t>ОКВЭД2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10. Данные по </w:t>
      </w:r>
      <w:hyperlink w:anchor="P58">
        <w:r>
          <w:rPr>
            <w:color w:val="0000FF"/>
          </w:rPr>
          <w:t>форме</w:t>
        </w:r>
      </w:hyperlink>
      <w:r>
        <w:t xml:space="preserve"> предоставляются на конец отчетного года и содержат информацию за период с 1 января по 31 декабря.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58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Источником формирования данных по </w:t>
      </w:r>
      <w:hyperlink w:anchor="P58">
        <w:r>
          <w:rPr>
            <w:color w:val="0000FF"/>
          </w:rPr>
          <w:t>форме</w:t>
        </w:r>
      </w:hyperlink>
      <w:r>
        <w:t xml:space="preserve"> являются первичные учетные документы в соответствии с нормативными актами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предоставлении данных по </w:t>
      </w:r>
      <w:hyperlink w:anchor="P58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jc w:val="center"/>
        <w:outlineLvl w:val="2"/>
      </w:pPr>
      <w:hyperlink w:anchor="P100">
        <w:r>
          <w:rPr>
            <w:color w:val="0000FF"/>
          </w:rPr>
          <w:t>Раздел 1</w:t>
        </w:r>
      </w:hyperlink>
      <w:r>
        <w:t>. Материально-техническая база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ind w:firstLine="540"/>
        <w:jc w:val="both"/>
      </w:pPr>
      <w:hyperlink w:anchor="P126">
        <w:r>
          <w:rPr>
            <w:color w:val="0000FF"/>
          </w:rPr>
          <w:t>Графы 2</w:t>
        </w:r>
      </w:hyperlink>
      <w:r>
        <w:t xml:space="preserve"> - </w:t>
      </w:r>
      <w:hyperlink w:anchor="P127">
        <w:r>
          <w:rPr>
            <w:color w:val="0000FF"/>
          </w:rPr>
          <w:t>3</w:t>
        </w:r>
      </w:hyperlink>
      <w:r>
        <w:t xml:space="preserve"> заполняются на основании Единого реестра объектов культурного наследия: федерального </w:t>
      </w:r>
      <w:hyperlink w:anchor="P126">
        <w:r>
          <w:rPr>
            <w:color w:val="0000FF"/>
          </w:rPr>
          <w:t>(графа 2)</w:t>
        </w:r>
      </w:hyperlink>
      <w:r>
        <w:t xml:space="preserve"> и регионального </w:t>
      </w:r>
      <w:hyperlink w:anchor="P127">
        <w:r>
          <w:rPr>
            <w:color w:val="0000FF"/>
          </w:rPr>
          <w:t>(графа 3)</w:t>
        </w:r>
      </w:hyperlink>
      <w:r>
        <w:t xml:space="preserve"> значения. Ставится "1", если является объектом культурного наследия,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28">
        <w:r>
          <w:rPr>
            <w:color w:val="0000FF"/>
          </w:rPr>
          <w:t>графе 4</w:t>
        </w:r>
      </w:hyperlink>
      <w:r>
        <w:t xml:space="preserve"> указывается число зданий (помещений), постоянно используемых отчитывающейся организацией для осуществления библиотечной деятельности, включая здания, принадлежащие иным организациям (в том числе, в случае использования в них отдельных помещений). Если у организации несколько зданий, используемых для библиотечной деятельности частично, то показывается суммарное число таких зданий.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29">
        <w:r>
          <w:rPr>
            <w:color w:val="0000FF"/>
          </w:rPr>
          <w:t>графах 5</w:t>
        </w:r>
      </w:hyperlink>
      <w:r>
        <w:t xml:space="preserve"> - </w:t>
      </w:r>
      <w:hyperlink w:anchor="P131">
        <w:r>
          <w:rPr>
            <w:color w:val="0000FF"/>
          </w:rPr>
          <w:t>7</w:t>
        </w:r>
      </w:hyperlink>
      <w:r>
        <w:t xml:space="preserve"> указывается "1" при наличии зданий (помещений) с безбарьерной средой для лиц с нарушениями: зрения </w:t>
      </w:r>
      <w:hyperlink w:anchor="P129">
        <w:r>
          <w:rPr>
            <w:color w:val="0000FF"/>
          </w:rPr>
          <w:t>(графа 5)</w:t>
        </w:r>
      </w:hyperlink>
      <w:r>
        <w:t xml:space="preserve">, слуха </w:t>
      </w:r>
      <w:hyperlink w:anchor="P130">
        <w:r>
          <w:rPr>
            <w:color w:val="0000FF"/>
          </w:rPr>
          <w:t>(графа 6)</w:t>
        </w:r>
      </w:hyperlink>
      <w:r>
        <w:t xml:space="preserve">, опорно-двигательного аппарата </w:t>
      </w:r>
      <w:hyperlink w:anchor="P131">
        <w:r>
          <w:rPr>
            <w:color w:val="0000FF"/>
          </w:rPr>
          <w:t>(графа 7)</w:t>
        </w:r>
      </w:hyperlink>
      <w:r>
        <w:t>, в противном случае ставится - "0". Данные вносятся об объектах, соответствующих "</w:t>
      </w:r>
      <w:hyperlink r:id="rId36">
        <w:r>
          <w:rPr>
            <w:color w:val="0000FF"/>
          </w:rPr>
          <w:t>СП 59.13330.2020</w:t>
        </w:r>
      </w:hyperlink>
      <w:r>
        <w:t xml:space="preserve"> Свод Правил. Доступность зданий и сооружений для маломобильных групп населения СНиП 35-01-2001", утвержденному </w:t>
      </w:r>
      <w:hyperlink r:id="rId37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30 декабря 2020 г. N 904/</w:t>
      </w:r>
      <w:proofErr w:type="gramStart"/>
      <w:r>
        <w:t>пр</w:t>
      </w:r>
      <w:proofErr w:type="gramEnd"/>
      <w:r>
        <w:t>, а также при наличии ассистивных средств с учетом разумного приспособления, если объект невозможно приспособить полностью. Основанием для заполнения указанных граф является паспорт доступности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2">
        <w:r>
          <w:rPr>
            <w:color w:val="0000FF"/>
          </w:rPr>
          <w:t>графе 8</w:t>
        </w:r>
      </w:hyperlink>
      <w:r>
        <w:t xml:space="preserve"> (из </w:t>
      </w:r>
      <w:hyperlink w:anchor="P128">
        <w:r>
          <w:rPr>
            <w:color w:val="0000FF"/>
          </w:rPr>
          <w:t>графы 4</w:t>
        </w:r>
      </w:hyperlink>
      <w:r>
        <w:t>) указывается число зданий (помещений), находящихся в оперативном управлении или хозяйственном ведении.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3">
        <w:r>
          <w:rPr>
            <w:color w:val="0000FF"/>
          </w:rPr>
          <w:t>графе 9</w:t>
        </w:r>
      </w:hyperlink>
      <w:r>
        <w:t xml:space="preserve"> (из </w:t>
      </w:r>
      <w:hyperlink w:anchor="P128">
        <w:r>
          <w:rPr>
            <w:color w:val="0000FF"/>
          </w:rPr>
          <w:t>графы 4</w:t>
        </w:r>
      </w:hyperlink>
      <w:r>
        <w:t>) указывается число зданий (помещений), используемых организацией по договору аренды.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4">
        <w:r>
          <w:rPr>
            <w:color w:val="0000FF"/>
          </w:rPr>
          <w:t>графе 10</w:t>
        </w:r>
      </w:hyperlink>
      <w:r>
        <w:t xml:space="preserve"> (из </w:t>
      </w:r>
      <w:hyperlink w:anchor="P128">
        <w:r>
          <w:rPr>
            <w:color w:val="0000FF"/>
          </w:rPr>
          <w:t>графы 4</w:t>
        </w:r>
      </w:hyperlink>
      <w:r>
        <w:t>) указывается число зданий (помещений), используемых на других правовых основаниях (собственность, по договору безвозмездного пользования включая здания, принадлежащие иным организациям, в которых используются отдельные помещения для осуществления деятельности библиотеки).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135">
        <w:r>
          <w:rPr>
            <w:color w:val="0000FF"/>
          </w:rPr>
          <w:t>Графы 11</w:t>
        </w:r>
      </w:hyperlink>
      <w:r>
        <w:t xml:space="preserve"> и </w:t>
      </w:r>
      <w:hyperlink w:anchor="P136">
        <w:r>
          <w:rPr>
            <w:color w:val="0000FF"/>
          </w:rPr>
          <w:t>12</w:t>
        </w:r>
      </w:hyperlink>
      <w:r>
        <w:t xml:space="preserve"> (из </w:t>
      </w:r>
      <w:hyperlink w:anchor="P132">
        <w:r>
          <w:rPr>
            <w:color w:val="0000FF"/>
          </w:rPr>
          <w:t>графы 8</w:t>
        </w:r>
      </w:hyperlink>
      <w:r>
        <w:t>) характеризуют техническое состояние зданий (помещений), находящихся в оперативном управлении или хозяйственном ведении. Они заполняются на основании актов, заключений и иных документов.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65">
        <w:r>
          <w:rPr>
            <w:color w:val="0000FF"/>
          </w:rPr>
          <w:t>графе 13</w:t>
        </w:r>
      </w:hyperlink>
      <w:r>
        <w:t xml:space="preserve"> указывается суммарная площадь всех занимаемых библиотекой помещений (основных, служебных, вспомогательных), вне зависимости от того, находятся они по одному или нескольким адресам. Данная </w:t>
      </w:r>
      <w:hyperlink w:anchor="P165">
        <w:r>
          <w:rPr>
            <w:color w:val="0000FF"/>
          </w:rPr>
          <w:t>графа</w:t>
        </w:r>
      </w:hyperlink>
      <w:r>
        <w:t xml:space="preserve"> заполняется на основании экспликации или договоров на право использования этих помещений.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66">
        <w:r>
          <w:rPr>
            <w:color w:val="0000FF"/>
          </w:rPr>
          <w:t>графе 14</w:t>
        </w:r>
      </w:hyperlink>
      <w:r>
        <w:t xml:space="preserve"> (из </w:t>
      </w:r>
      <w:hyperlink w:anchor="P165">
        <w:r>
          <w:rPr>
            <w:color w:val="0000FF"/>
          </w:rPr>
          <w:t>графы 13</w:t>
        </w:r>
      </w:hyperlink>
      <w:r>
        <w:t>) указывается площадь специально оборудованных хранилищ, временно приспособленных для хранения фонда помещений, а также площадь, используемая для размещения фонда открытого доступа.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167">
        <w:r>
          <w:rPr>
            <w:color w:val="0000FF"/>
          </w:rPr>
          <w:t>графе 15</w:t>
        </w:r>
      </w:hyperlink>
      <w:r>
        <w:t xml:space="preserve"> (из </w:t>
      </w:r>
      <w:hyperlink w:anchor="P165">
        <w:r>
          <w:rPr>
            <w:color w:val="0000FF"/>
          </w:rPr>
          <w:t>графы 13</w:t>
        </w:r>
      </w:hyperlink>
      <w:r>
        <w:t>) указывается общая площадь, занимаемая читальными залами (в том числе компьютерными), справочно-информационными службами, абонементом, каталогами для читателей, индивидуальными кабинами и аудиториями, предназначенными для занятий с пользователями, другими помещениями, которые используются для обслуживания читателей.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68">
        <w:r>
          <w:rPr>
            <w:color w:val="0000FF"/>
          </w:rPr>
          <w:t>графах 16</w:t>
        </w:r>
      </w:hyperlink>
      <w:r>
        <w:t xml:space="preserve"> - </w:t>
      </w:r>
      <w:hyperlink w:anchor="P170">
        <w:r>
          <w:rPr>
            <w:color w:val="0000FF"/>
          </w:rPr>
          <w:t>18</w:t>
        </w:r>
      </w:hyperlink>
      <w:r>
        <w:t xml:space="preserve"> (из </w:t>
      </w:r>
      <w:hyperlink w:anchor="P165">
        <w:r>
          <w:rPr>
            <w:color w:val="0000FF"/>
          </w:rPr>
          <w:t>графы 13</w:t>
        </w:r>
      </w:hyperlink>
      <w:r>
        <w:t xml:space="preserve">) указываются площади помещений библиотеки в соответствии с различными правовыми основаниями распоряжения помещениями: оперативное управление или хозяйственное ведение </w:t>
      </w:r>
      <w:hyperlink w:anchor="P168">
        <w:r>
          <w:rPr>
            <w:color w:val="0000FF"/>
          </w:rPr>
          <w:t>(графа 16)</w:t>
        </w:r>
      </w:hyperlink>
      <w:r>
        <w:t xml:space="preserve">, аренда </w:t>
      </w:r>
      <w:hyperlink w:anchor="P169">
        <w:r>
          <w:rPr>
            <w:color w:val="0000FF"/>
          </w:rPr>
          <w:t>(графа 17)</w:t>
        </w:r>
      </w:hyperlink>
      <w:r>
        <w:t xml:space="preserve">, прочие (собственность, договор безвозмездного пользования) </w:t>
      </w:r>
      <w:hyperlink w:anchor="P170">
        <w:r>
          <w:rPr>
            <w:color w:val="0000FF"/>
          </w:rPr>
          <w:t>(графа 18)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71">
        <w:r>
          <w:rPr>
            <w:color w:val="0000FF"/>
          </w:rPr>
          <w:t>графах 19</w:t>
        </w:r>
      </w:hyperlink>
      <w:r>
        <w:t xml:space="preserve"> - </w:t>
      </w:r>
      <w:hyperlink w:anchor="P172">
        <w:r>
          <w:rPr>
            <w:color w:val="0000FF"/>
          </w:rPr>
          <w:t>20</w:t>
        </w:r>
      </w:hyperlink>
      <w:r>
        <w:t xml:space="preserve"> (из </w:t>
      </w:r>
      <w:hyperlink w:anchor="P168">
        <w:r>
          <w:rPr>
            <w:color w:val="0000FF"/>
          </w:rPr>
          <w:t>графы 16</w:t>
        </w:r>
      </w:hyperlink>
      <w:r>
        <w:t>) указывается площадь помещений, требующих капитального ремонта и находящихся в аварийном состоянии, из помещений, находящихся в оперативном управлении или хозяйственном ведении библиотеки. Эти графы заполняются на основании акта (заключения) или составленного в установленном порядке иного документа, характеризующего техническое состояние помещений библиотеки.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00">
        <w:r>
          <w:rPr>
            <w:color w:val="0000FF"/>
          </w:rPr>
          <w:t>графе 21</w:t>
        </w:r>
      </w:hyperlink>
      <w:r>
        <w:t xml:space="preserve"> указывается число пунктов обслуживания пользователей, находящихся вне стен библиотеки, стоянок передвижных библиотек (комплексов информационно-библиотечного обслуживания (далее - КИБО), библиомобилей, библиобусов), а также удаленных электронных читальных залов, оборудованных автоматизированными рабочими местами и находящихся во внешних организациях.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01">
        <w:r>
          <w:rPr>
            <w:color w:val="0000FF"/>
          </w:rPr>
          <w:t>графе 22</w:t>
        </w:r>
      </w:hyperlink>
      <w:r>
        <w:t xml:space="preserve"> указывается общее число посадочных мест, предоставляемых библиотекой пользователям. В эту </w:t>
      </w:r>
      <w:hyperlink w:anchor="P201">
        <w:r>
          <w:rPr>
            <w:color w:val="0000FF"/>
          </w:rPr>
          <w:t>графу</w:t>
        </w:r>
      </w:hyperlink>
      <w:r>
        <w:t xml:space="preserve"> включаются места для пользователей, оборудованные в читальных залах, справочно-информационных службах, у каталогов, места для групповой работы, места в помещениях для работы с аудиовизуальными средствами, кабины для индивидуальной работы, места для работы с персональными компьютерами, места в помещениях для проведения обучающих семинаров и тому подобное. В данную </w:t>
      </w:r>
      <w:hyperlink w:anchor="P201">
        <w:r>
          <w:rPr>
            <w:color w:val="0000FF"/>
          </w:rPr>
          <w:t>графу</w:t>
        </w:r>
      </w:hyperlink>
      <w:r>
        <w:t xml:space="preserve"> не включаются места, оборудованные в аудиториях, лекционных, актовых и иных залах, а также кафетериях.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02">
        <w:r>
          <w:rPr>
            <w:color w:val="0000FF"/>
          </w:rPr>
          <w:t>графе 23</w:t>
        </w:r>
      </w:hyperlink>
      <w:r>
        <w:t xml:space="preserve"> (из </w:t>
      </w:r>
      <w:hyperlink w:anchor="P201">
        <w:r>
          <w:rPr>
            <w:color w:val="0000FF"/>
          </w:rPr>
          <w:t>графы 22</w:t>
        </w:r>
      </w:hyperlink>
      <w:r>
        <w:t>) указывается число организованных для пользователей посадочных ме</w:t>
      </w:r>
      <w:proofErr w:type="gramStart"/>
      <w:r>
        <w:t>ст с пр</w:t>
      </w:r>
      <w:proofErr w:type="gramEnd"/>
      <w:r>
        <w:t>едоставлением возможности доступа к электронным ресурсам (электронному каталогу, полнотекстовым базам), которые ведутся силами отчитывающейся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03">
        <w:r>
          <w:rPr>
            <w:color w:val="0000FF"/>
          </w:rPr>
          <w:t>графе 24</w:t>
        </w:r>
      </w:hyperlink>
      <w:r>
        <w:t xml:space="preserve"> (из </w:t>
      </w:r>
      <w:hyperlink w:anchor="P202">
        <w:r>
          <w:rPr>
            <w:color w:val="0000FF"/>
          </w:rPr>
          <w:t>графы 23</w:t>
        </w:r>
      </w:hyperlink>
      <w:r>
        <w:t>) указывается число организованных для пользователей автоматизированных рабочих ме</w:t>
      </w:r>
      <w:proofErr w:type="gramStart"/>
      <w:r>
        <w:t>ст с пр</w:t>
      </w:r>
      <w:proofErr w:type="gramEnd"/>
      <w:r>
        <w:t>едоставлением выхода в информационно-телекоммуникационную сеть "Интернет" (далее - Интернет) (для работы с удаленными ресурсами, поисковыми системами).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204">
        <w:r>
          <w:rPr>
            <w:color w:val="0000FF"/>
          </w:rPr>
          <w:t>графах 25</w:t>
        </w:r>
      </w:hyperlink>
      <w:r>
        <w:t xml:space="preserve"> - </w:t>
      </w:r>
      <w:hyperlink w:anchor="P208">
        <w:r>
          <w:rPr>
            <w:color w:val="0000FF"/>
          </w:rPr>
          <w:t>29</w:t>
        </w:r>
      </w:hyperlink>
      <w:r>
        <w:t xml:space="preserve"> указываются данные о наличии в библиотеке автоматизированных технологий библиотечной деятельности: обработка поступлений и ведение электронного каталога/каталогизация и научная обработка </w:t>
      </w:r>
      <w:hyperlink w:anchor="P204">
        <w:r>
          <w:rPr>
            <w:color w:val="0000FF"/>
          </w:rPr>
          <w:t>(графа 25)</w:t>
        </w:r>
      </w:hyperlink>
      <w:r>
        <w:t xml:space="preserve">, организация и учет выдачи фондов/книговыдачи </w:t>
      </w:r>
      <w:hyperlink w:anchor="P205">
        <w:r>
          <w:rPr>
            <w:color w:val="0000FF"/>
          </w:rPr>
          <w:t>(графа 26)</w:t>
        </w:r>
      </w:hyperlink>
      <w:r>
        <w:t xml:space="preserve">, организация и учет доступа посетителей/обслуживание </w:t>
      </w:r>
      <w:hyperlink w:anchor="P206">
        <w:r>
          <w:rPr>
            <w:color w:val="0000FF"/>
          </w:rPr>
          <w:t>(графа 27)</w:t>
        </w:r>
      </w:hyperlink>
      <w:r>
        <w:t xml:space="preserve">, учет документов библиотечного фонда/учет фондов </w:t>
      </w:r>
      <w:hyperlink w:anchor="P207">
        <w:r>
          <w:rPr>
            <w:color w:val="0000FF"/>
          </w:rPr>
          <w:t>(графа 28)</w:t>
        </w:r>
      </w:hyperlink>
      <w:r>
        <w:t xml:space="preserve">, для оцифровки фондов </w:t>
      </w:r>
      <w:hyperlink w:anchor="P208">
        <w:r>
          <w:rPr>
            <w:color w:val="0000FF"/>
          </w:rPr>
          <w:t>(графа 29)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автоматизированной технологии предполагает выполнение всех перечисленных ниже условий: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1) наличие лицензионного программного обеспечения;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2) наличие технических сре</w:t>
      </w:r>
      <w:proofErr w:type="gramStart"/>
      <w:r>
        <w:t>дств в к</w:t>
      </w:r>
      <w:proofErr w:type="gramEnd"/>
      <w:r>
        <w:t>оличестве и ассортименте, достаточном для внедрения автоматизированной технологии;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3) наличие достаточной численности персонала, обученного соответствующей технологии;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>4) внедрение в бизнес-практику моделей бизнес-процессов, соответствующих имеющемуся программному обеспечению.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 случае наличия такой технологии в соответствующую графу проставляется значение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9">
        <w:r>
          <w:rPr>
            <w:color w:val="0000FF"/>
          </w:rPr>
          <w:t>графе 30</w:t>
        </w:r>
      </w:hyperlink>
      <w:r>
        <w:t xml:space="preserve"> указываются данные о наличии в библиотеке специализированного оборудования для инвалидов (в том числе, тифлофлешплееров, читающих машин, брайлевских дисплеев, а также колясок, скалоходов и другого оборудования). В случае наличия такого оборудования в соответствующую графу проставляется значение "1", в противном случае - "0". Элементы полноценной архитектурной среды (зданий и сооружений или их части), обеспечивающие необходимый уровень доступности для всех категорий населения (поручни, мнемосхемы, тактильные предупреждающие полосы и тому подобное), при заполнении </w:t>
      </w:r>
      <w:hyperlink w:anchor="P229">
        <w:r>
          <w:rPr>
            <w:color w:val="0000FF"/>
          </w:rPr>
          <w:t>графы</w:t>
        </w:r>
      </w:hyperlink>
      <w:r>
        <w:t xml:space="preserve"> не учитываются.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30">
        <w:r>
          <w:rPr>
            <w:color w:val="0000FF"/>
          </w:rPr>
          <w:t>графе 31</w:t>
        </w:r>
      </w:hyperlink>
      <w:r>
        <w:t xml:space="preserve"> указывается общее число транспортных средств, находящихся на балансе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31">
        <w:r>
          <w:rPr>
            <w:color w:val="0000FF"/>
          </w:rPr>
          <w:t>графе 32</w:t>
        </w:r>
      </w:hyperlink>
      <w:r>
        <w:t xml:space="preserve"> (из </w:t>
      </w:r>
      <w:hyperlink w:anchor="P230">
        <w:r>
          <w:rPr>
            <w:color w:val="0000FF"/>
          </w:rPr>
          <w:t>графы 31</w:t>
        </w:r>
      </w:hyperlink>
      <w:r>
        <w:t>) указывается число специализированных транспортных средств (библиобусов, библиомобилей, КИБО), находящихся на балансе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32">
        <w:r>
          <w:rPr>
            <w:color w:val="0000FF"/>
          </w:rPr>
          <w:t>графе 33</w:t>
        </w:r>
      </w:hyperlink>
      <w:r>
        <w:t xml:space="preserve"> указываются данные о наличии в библиотеке доступа к электронному каталогу, отражающему фонды отчитывающейся организации. В случае наличия такой возможности в соответствующую графу проставляется значение "1", в противном случае - "0".</w:t>
      </w: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239">
        <w:r>
          <w:rPr>
            <w:color w:val="0000FF"/>
          </w:rPr>
          <w:t>Раздел 2</w:t>
        </w:r>
      </w:hyperlink>
      <w:r>
        <w:t xml:space="preserve">. Формирование библиотечного фонда на </w:t>
      </w:r>
      <w:proofErr w:type="gramStart"/>
      <w:r>
        <w:t>физических</w:t>
      </w:r>
      <w:proofErr w:type="gramEnd"/>
    </w:p>
    <w:p w:rsidR="00026BC8" w:rsidRDefault="00026BC8">
      <w:pPr>
        <w:pStyle w:val="ConsPlusNormal"/>
        <w:jc w:val="center"/>
      </w:pPr>
      <w:r>
        <w:t xml:space="preserve">(материальных) </w:t>
      </w:r>
      <w:proofErr w:type="gramStart"/>
      <w:r>
        <w:t>носителях</w:t>
      </w:r>
      <w:proofErr w:type="gramEnd"/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239">
        <w:r>
          <w:rPr>
            <w:color w:val="0000FF"/>
          </w:rPr>
          <w:t>разделе</w:t>
        </w:r>
      </w:hyperlink>
      <w:r>
        <w:t xml:space="preserve"> приводятся данные о формировании (движении) в течение отчетного периода библиотечного фонда на физических (материальных) носителях. При его заполнении используются учетные единицы, определенные </w:t>
      </w:r>
      <w:hyperlink r:id="rId38">
        <w:r>
          <w:rPr>
            <w:color w:val="0000FF"/>
          </w:rPr>
          <w:t>Порядком</w:t>
        </w:r>
      </w:hyperlink>
      <w:r>
        <w:t xml:space="preserve"> учета документов, входящих в состав библиотечного фонда, утвержденным приказом Минкультуры России от 8 октября 2012 г. N 1077 (зарегистрирован Минюстом России 14 мая 2013 г., регистрационный N 28390).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3 по </w:t>
      </w:r>
      <w:hyperlink w:anchor="P271">
        <w:r>
          <w:rPr>
            <w:color w:val="0000FF"/>
          </w:rPr>
          <w:t>строкам 02</w:t>
        </w:r>
      </w:hyperlink>
      <w:r>
        <w:t xml:space="preserve"> - </w:t>
      </w:r>
      <w:hyperlink w:anchor="P304">
        <w:r>
          <w:rPr>
            <w:color w:val="0000FF"/>
          </w:rPr>
          <w:t>05</w:t>
        </w:r>
      </w:hyperlink>
      <w:r>
        <w:t xml:space="preserve"> указывается число экземпляров всех печатных, неопубликованных, аудиовизуальных (в аналоговой форме), электронных документов и документов на микроформах: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по </w:t>
      </w:r>
      <w:hyperlink w:anchor="P271">
        <w:r>
          <w:rPr>
            <w:color w:val="0000FF"/>
          </w:rPr>
          <w:t>строке 02</w:t>
        </w:r>
      </w:hyperlink>
      <w:r>
        <w:t xml:space="preserve"> - вновь включенных в течение отчетного года в библиотечный фонд;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82">
        <w:r>
          <w:rPr>
            <w:color w:val="0000FF"/>
          </w:rPr>
          <w:t>строке 03</w:t>
        </w:r>
      </w:hyperlink>
      <w:r>
        <w:t xml:space="preserve"> (из </w:t>
      </w:r>
      <w:hyperlink w:anchor="P271">
        <w:r>
          <w:rPr>
            <w:color w:val="0000FF"/>
          </w:rPr>
          <w:t>строки 02</w:t>
        </w:r>
      </w:hyperlink>
      <w:r>
        <w:t xml:space="preserve">) - число вновь приобретенных экземпляров документов (без учета перераспределения библиотечных фондов); по </w:t>
      </w:r>
      <w:hyperlink w:anchor="P282">
        <w:r>
          <w:rPr>
            <w:color w:val="0000FF"/>
          </w:rPr>
          <w:t>строке</w:t>
        </w:r>
      </w:hyperlink>
      <w:r>
        <w:t xml:space="preserve"> не указываются экземпляры, поступившие из фондов библиотек, реорганизованных или ликвидированных по решению ее собственника или учредителя, а также в случаях, предусмотренных законодательством Российской Федерации;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93">
        <w:r>
          <w:rPr>
            <w:color w:val="0000FF"/>
          </w:rPr>
          <w:t>строке 04</w:t>
        </w:r>
      </w:hyperlink>
      <w:r>
        <w:t xml:space="preserve"> - </w:t>
      </w:r>
      <w:proofErr w:type="gramStart"/>
      <w:r>
        <w:t>исключенных</w:t>
      </w:r>
      <w:proofErr w:type="gramEnd"/>
      <w:r>
        <w:t xml:space="preserve"> из библиотечного фонда в отчетном году;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04">
        <w:r>
          <w:rPr>
            <w:color w:val="0000FF"/>
          </w:rPr>
          <w:t>строке 05</w:t>
        </w:r>
      </w:hyperlink>
      <w:r>
        <w:t xml:space="preserve"> - общее число экземпляров библиотечного фонда, числящихся в учетной документации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об обменном фонде и страховых копиях микрофильмов, направленных на хранение в специальное хранилище, в </w:t>
      </w:r>
      <w:hyperlink w:anchor="P58">
        <w:r>
          <w:rPr>
            <w:color w:val="0000FF"/>
          </w:rPr>
          <w:t>форму</w:t>
        </w:r>
      </w:hyperlink>
      <w:r>
        <w:t xml:space="preserve"> не включаются.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4 (из графы 3) </w:t>
      </w:r>
      <w:hyperlink w:anchor="P271">
        <w:r>
          <w:rPr>
            <w:color w:val="0000FF"/>
          </w:rPr>
          <w:t>строк 02</w:t>
        </w:r>
      </w:hyperlink>
      <w:r>
        <w:t xml:space="preserve"> - </w:t>
      </w:r>
      <w:hyperlink w:anchor="P304">
        <w:r>
          <w:rPr>
            <w:color w:val="0000FF"/>
          </w:rPr>
          <w:t>05</w:t>
        </w:r>
      </w:hyperlink>
      <w:r>
        <w:t xml:space="preserve"> указываются аналогичные данные </w:t>
      </w:r>
      <w:proofErr w:type="gramStart"/>
      <w:r>
        <w:t>по</w:t>
      </w:r>
      <w:proofErr w:type="gramEnd"/>
      <w:r>
        <w:t>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печатным изданиям всех видов (книги, брошюры, журналы, продолжающиеся издания, </w:t>
      </w:r>
      <w:r>
        <w:lastRenderedPageBreak/>
        <w:t>листовые издания, газеты, изоиздания, нотные издания, картографические издания, нормативно-технические и технические документы, авторефераты диссертаций), в том числе по изданиям, изготавливаемым рельефно-точечным шрифтом по системе Брайля и рельефно-графическим способом для слепых и слабовидящих;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неопубликованным документам (рукописные материалы, депонированные научные работы, диссертации, отчеты о научно-исследовательских работах, переводы, описания алгоритмов и программ ЭВМ, тактильные рукодельные издания для слепых и слабовидящих).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5 (из графы 4) </w:t>
      </w:r>
      <w:hyperlink w:anchor="P271">
        <w:r>
          <w:rPr>
            <w:color w:val="0000FF"/>
          </w:rPr>
          <w:t>строк 02</w:t>
        </w:r>
      </w:hyperlink>
      <w:r>
        <w:t xml:space="preserve"> - </w:t>
      </w:r>
      <w:hyperlink w:anchor="P304">
        <w:r>
          <w:rPr>
            <w:color w:val="0000FF"/>
          </w:rPr>
          <w:t>05</w:t>
        </w:r>
      </w:hyperlink>
      <w:r>
        <w:t xml:space="preserve"> указываются данные по книгам.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6 (из графы 3) </w:t>
      </w:r>
      <w:hyperlink w:anchor="P271">
        <w:r>
          <w:rPr>
            <w:color w:val="0000FF"/>
          </w:rPr>
          <w:t>строк 02</w:t>
        </w:r>
      </w:hyperlink>
      <w:r>
        <w:t xml:space="preserve"> - </w:t>
      </w:r>
      <w:hyperlink w:anchor="P304">
        <w:r>
          <w:rPr>
            <w:color w:val="0000FF"/>
          </w:rPr>
          <w:t>05</w:t>
        </w:r>
      </w:hyperlink>
      <w:r>
        <w:t xml:space="preserve"> указываются аналогичные данные по электронным документам на съемных носителях, представляющим собой автономные объекты, предназначенные для локального использования (CD-ROM, DVD), в том числе флеш-карты для слепых и слабовидящих. В данной </w:t>
      </w:r>
      <w:hyperlink w:anchor="P264">
        <w:r>
          <w:rPr>
            <w:color w:val="0000FF"/>
          </w:rPr>
          <w:t>графе</w:t>
        </w:r>
      </w:hyperlink>
      <w:r>
        <w:t xml:space="preserve"> не учитываются документы, используемые как технологические копии в целях обеспечения сохранности данных электронной (цифровой) библиотеки, а также документы, получаемые от поставщика для загрузки цифровой информации на сервер библиотеки.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7 (из графы 3) </w:t>
      </w:r>
      <w:hyperlink w:anchor="P271">
        <w:r>
          <w:rPr>
            <w:color w:val="0000FF"/>
          </w:rPr>
          <w:t>строк 02</w:t>
        </w:r>
      </w:hyperlink>
      <w:r>
        <w:t xml:space="preserve"> - </w:t>
      </w:r>
      <w:hyperlink w:anchor="P304">
        <w:r>
          <w:rPr>
            <w:color w:val="0000FF"/>
          </w:rPr>
          <w:t>05</w:t>
        </w:r>
      </w:hyperlink>
      <w:r>
        <w:t xml:space="preserve"> указываются аналогичные данные по документам на микроформах в виде рулонных микрофильмов и микрофиш, архивные/резервные и пользовательские копии. Страховые копии в данной </w:t>
      </w:r>
      <w:hyperlink w:anchor="P265">
        <w:r>
          <w:rPr>
            <w:color w:val="0000FF"/>
          </w:rPr>
          <w:t>графе</w:t>
        </w:r>
      </w:hyperlink>
      <w:r>
        <w:t xml:space="preserve"> не учитываются.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8 (из графы 3) </w:t>
      </w:r>
      <w:hyperlink w:anchor="P271">
        <w:r>
          <w:rPr>
            <w:color w:val="0000FF"/>
          </w:rPr>
          <w:t>строк 02</w:t>
        </w:r>
      </w:hyperlink>
      <w:r>
        <w:t xml:space="preserve"> - </w:t>
      </w:r>
      <w:hyperlink w:anchor="P304">
        <w:r>
          <w:rPr>
            <w:color w:val="0000FF"/>
          </w:rPr>
          <w:t>05</w:t>
        </w:r>
      </w:hyperlink>
      <w:r>
        <w:t xml:space="preserve"> указываются аналогичные данные по документам в иных формах, прежде всего, аудиовизуальной информации: грампластинки, магнитные фонограммы, видеокассеты, диапозитивы, слайды, кинофильмы, в том числе аудиокассеты для слепых и слабовидящих.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9 (из графы 3) </w:t>
      </w:r>
      <w:hyperlink w:anchor="P271">
        <w:r>
          <w:rPr>
            <w:color w:val="0000FF"/>
          </w:rPr>
          <w:t>строк 02</w:t>
        </w:r>
      </w:hyperlink>
      <w:r>
        <w:t xml:space="preserve"> - </w:t>
      </w:r>
      <w:hyperlink w:anchor="P304">
        <w:r>
          <w:rPr>
            <w:color w:val="0000FF"/>
          </w:rPr>
          <w:t>05</w:t>
        </w:r>
      </w:hyperlink>
      <w:r>
        <w:t xml:space="preserve"> указываются аналогичные данные по формированию фонда в специальных форматах для слепых и слабовидящих: по изданиям, изготавливаемым рельефно-точечным шрифтом по системе Брайля, предназначенным для письма и чтения слепых и слабовидящих; по "говорящим" книгам, созданным на магнитных четырехдорожечных кассетах со скоростью воспроизведения 2,38 сантиметров в секунду для прослушивания на тифломагнитофоне: специальный формат аудиозаписей, обеспечивающий техническую и/или программную защиту произведений от несанкционированного прослушивания; </w:t>
      </w:r>
      <w:proofErr w:type="gramStart"/>
      <w:r>
        <w:t>по "говорящим" книгам в цифровом криптозащищенном аудиоформате для прослушивания на тифлофлешплеере: электронные аудиокниги, файлы которых созданы с помощью специального программного обеспечения, преобразующего MP3-формат в формат, защищенный 128-битным ключом (в виде записи на флеш-карте); по рельефной графике, которая включает: карты, схемы, чертежи, рисунки, изготавливаемые рельефно-графическим способом с помощью рельефных, гладких, точечных, штриховых и штрих-пунктирных линий.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графах 10 - 11 (из графы 3) </w:t>
      </w:r>
      <w:hyperlink w:anchor="P271">
        <w:r>
          <w:rPr>
            <w:color w:val="0000FF"/>
          </w:rPr>
          <w:t>строк 02</w:t>
        </w:r>
      </w:hyperlink>
      <w:r>
        <w:t xml:space="preserve"> - </w:t>
      </w:r>
      <w:hyperlink w:anchor="P293">
        <w:r>
          <w:rPr>
            <w:color w:val="0000FF"/>
          </w:rPr>
          <w:t>04</w:t>
        </w:r>
      </w:hyperlink>
      <w:r>
        <w:t xml:space="preserve"> указываются аналогичные данные по формированию фонда на языках народов Российской Федерации, кроме русского, и на иностранных языках.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jc w:val="center"/>
        <w:outlineLvl w:val="2"/>
      </w:pPr>
      <w:hyperlink w:anchor="P315">
        <w:r>
          <w:rPr>
            <w:color w:val="0000FF"/>
          </w:rPr>
          <w:t>Раздел 3</w:t>
        </w:r>
      </w:hyperlink>
      <w:r>
        <w:t>. Электронные (сетевые) ресурсы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315">
        <w:r>
          <w:rPr>
            <w:color w:val="0000FF"/>
          </w:rPr>
          <w:t>разделе</w:t>
        </w:r>
      </w:hyperlink>
      <w:r>
        <w:t xml:space="preserve"> приводятся данные о формировании (движении) в течение отчетного периода содержимого электронных ресурсов библиотеки. При отсутствии в библиотеке самостоятельно формируемых электронных ресурсов в соответствующих графах таблицы проставляется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7">
        <w:r>
          <w:rPr>
            <w:color w:val="0000FF"/>
          </w:rPr>
          <w:t>графе 3</w:t>
        </w:r>
      </w:hyperlink>
      <w:r>
        <w:t xml:space="preserve"> указывается общее число библиографических и авторитетных записей: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по </w:t>
      </w:r>
      <w:hyperlink w:anchor="P332">
        <w:r>
          <w:rPr>
            <w:color w:val="0000FF"/>
          </w:rPr>
          <w:t>строке 06</w:t>
        </w:r>
      </w:hyperlink>
      <w:r>
        <w:t xml:space="preserve"> созданных библиотекой самостоятельно или заимствованных из внешних </w:t>
      </w:r>
      <w:r>
        <w:lastRenderedPageBreak/>
        <w:t>источников, включая записи, полученные в результате ретроконверсии каталога, за отчетный год;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38">
        <w:r>
          <w:rPr>
            <w:color w:val="0000FF"/>
          </w:rPr>
          <w:t>строке 07</w:t>
        </w:r>
      </w:hyperlink>
      <w:r>
        <w:t xml:space="preserve"> </w:t>
      </w:r>
      <w:proofErr w:type="gramStart"/>
      <w:r>
        <w:t>состоящих</w:t>
      </w:r>
      <w:proofErr w:type="gramEnd"/>
      <w:r>
        <w:t xml:space="preserve">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8">
        <w:r>
          <w:rPr>
            <w:color w:val="0000FF"/>
          </w:rPr>
          <w:t>графе 4</w:t>
        </w:r>
      </w:hyperlink>
      <w:r>
        <w:t xml:space="preserve"> (из </w:t>
      </w:r>
      <w:hyperlink w:anchor="P327">
        <w:r>
          <w:rPr>
            <w:color w:val="0000FF"/>
          </w:rPr>
          <w:t>графы 3</w:t>
        </w:r>
      </w:hyperlink>
      <w:r>
        <w:t xml:space="preserve">) указывается число библиографических и авторитетных записей электронного каталога библиотеки, выставленных в Интернете для свободного доступа и использования. Данные заполняются по аналогии с </w:t>
      </w:r>
      <w:hyperlink w:anchor="P327">
        <w:r>
          <w:rPr>
            <w:color w:val="0000FF"/>
          </w:rPr>
          <w:t>графой 3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9">
        <w:r>
          <w:rPr>
            <w:color w:val="0000FF"/>
          </w:rPr>
          <w:t>графе 5</w:t>
        </w:r>
      </w:hyperlink>
      <w:r>
        <w:t xml:space="preserve"> отражаются данные об электронной (цифровой) библиотеке как полнотекстовой базе данных собственной генерации, хранящейся на серверах библиотеки (сетевые локальные документы). В данной </w:t>
      </w:r>
      <w:hyperlink w:anchor="P329">
        <w:r>
          <w:rPr>
            <w:color w:val="0000FF"/>
          </w:rPr>
          <w:t>графе</w:t>
        </w:r>
      </w:hyperlink>
      <w:r>
        <w:t xml:space="preserve"> учитываются документы, созданные путем перевода документов собственного библиотечного фонда в электронную форму и путем приобретения электронных документов через другие источники комплектования вне зависимости от наличия оригинала в фонде библиотеки. Указывается число: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32">
        <w:r>
          <w:rPr>
            <w:color w:val="0000FF"/>
          </w:rPr>
          <w:t>строке 06</w:t>
        </w:r>
      </w:hyperlink>
      <w:r>
        <w:t xml:space="preserve"> документов, включенных в состав всех имеющихся в библиотеке электронных (цифровых) коллекций, библиотек за отчетный год;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38">
        <w:r>
          <w:rPr>
            <w:color w:val="0000FF"/>
          </w:rPr>
          <w:t>строке 07</w:t>
        </w:r>
      </w:hyperlink>
      <w:r>
        <w:t xml:space="preserve"> документов, состоящих всего в электронной (цифровой) библиотеке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0">
        <w:r>
          <w:rPr>
            <w:color w:val="0000FF"/>
          </w:rPr>
          <w:t>графе 6</w:t>
        </w:r>
      </w:hyperlink>
      <w:r>
        <w:t xml:space="preserve"> (из </w:t>
      </w:r>
      <w:hyperlink w:anchor="P329">
        <w:r>
          <w:rPr>
            <w:color w:val="0000FF"/>
          </w:rPr>
          <w:t>графы 5</w:t>
        </w:r>
      </w:hyperlink>
      <w:r>
        <w:t xml:space="preserve">) отражается число документов в открытом доступе, на которые не распространяются авторские права или имеются договоры с правообладателями, позволяющие представлять документы в свободный доступ в соответствии с </w:t>
      </w:r>
      <w:hyperlink r:id="rId39">
        <w:r>
          <w:rPr>
            <w:color w:val="0000FF"/>
          </w:rPr>
          <w:t>частью 4</w:t>
        </w:r>
      </w:hyperlink>
      <w:r>
        <w:t xml:space="preserve"> Гражданского кодекса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44">
        <w:r>
          <w:rPr>
            <w:color w:val="0000FF"/>
          </w:rPr>
          <w:t>строке 08</w:t>
        </w:r>
      </w:hyperlink>
      <w:r>
        <w:t xml:space="preserve"> указывается "0" при отсутствии в библиотеке доступа к Интернету, "1" - при наличии возможности использования </w:t>
      </w:r>
      <w:proofErr w:type="gramStart"/>
      <w:r>
        <w:t>Интернета</w:t>
      </w:r>
      <w:proofErr w:type="gramEnd"/>
      <w:r>
        <w:t xml:space="preserve"> при осуществлении отчитывающейся организацией различных видов своей финансово-хозяйственной деятельности (как основных видов уставной, так и административно-управленческой деятельности).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45">
        <w:r>
          <w:rPr>
            <w:color w:val="0000FF"/>
          </w:rPr>
          <w:t>строке 09</w:t>
        </w:r>
      </w:hyperlink>
      <w:r>
        <w:t xml:space="preserve"> указываются данные о возможности посетителей библиотеки получить доступ к Интернету в помещениях отчитывающейся организации. В случае наличия такой возможности в графу проставляется значение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46">
        <w:r>
          <w:rPr>
            <w:color w:val="0000FF"/>
          </w:rPr>
          <w:t>строке 10</w:t>
        </w:r>
      </w:hyperlink>
      <w:r>
        <w:t xml:space="preserve"> указываются данные о наличии у библиотеки собственного сайта в информационно-телекоммуникационной сети "Интернет" (далее - Интернет-сайт) или страницы в информационно-телекоммуникационной сети "Интернет" (далее - Интернет-страница), официально зарегистрированных и имеющих уникальный домен в сети Интернет (состоящего на балансе библиотеки или ее учредителя). При наличии ставится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По </w:t>
      </w:r>
      <w:hyperlink w:anchor="P347">
        <w:r>
          <w:rPr>
            <w:color w:val="0000FF"/>
          </w:rPr>
          <w:t>строке 11</w:t>
        </w:r>
      </w:hyperlink>
      <w:r>
        <w:t xml:space="preserve"> указываются данные о наличии у библиотеки собственного Интернет-сайта или Интернет-страницы, доступных для слепых и слабовидящих, официально зарегистрированных и имеющих уникальный домен в Интернете (состоящего на балансе библиотеки или ее учредителя).</w:t>
      </w:r>
      <w:proofErr w:type="gramEnd"/>
      <w:r>
        <w:t xml:space="preserve"> При наличии ставится "1" в соответствии с "</w:t>
      </w:r>
      <w:hyperlink r:id="rId40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52872-2019</w:t>
        </w:r>
      </w:hyperlink>
      <w:r>
        <w:t xml:space="preserve">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интерфейсы: требования доступности для людей с инвалидностью и других лиц с ограничениями жизнедеятельности", утвержденным </w:t>
      </w:r>
      <w:hyperlink r:id="rId41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48">
        <w:r>
          <w:rPr>
            <w:color w:val="0000FF"/>
          </w:rPr>
          <w:t>строке 12</w:t>
        </w:r>
      </w:hyperlink>
      <w:r>
        <w:t xml:space="preserve"> указываются данные о наличии у библиотеки баз данных инсталлированных документов, которые размещены на автономных автоматизированных рабочих станциях или сервере библиотеки. При наличии ставится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По </w:t>
      </w:r>
      <w:hyperlink w:anchor="P349">
        <w:r>
          <w:rPr>
            <w:color w:val="0000FF"/>
          </w:rPr>
          <w:t>строке 13</w:t>
        </w:r>
      </w:hyperlink>
      <w:r>
        <w:t xml:space="preserve"> указываются данные о наличии у библиотеки доступа к базам данных сетевых </w:t>
      </w:r>
      <w:r>
        <w:lastRenderedPageBreak/>
        <w:t>удаленных лицензионных документов, генерируемых другими организациями (издательствами, агрегаторами) и размещенных на их технических площадках, полученных библиотекой во временное или постоянное пользование на условиях договора, контракта, лицензионного соглашения с производителями информации на платной или бесплатной основе, в том числе в рамках консорциумов.</w:t>
      </w:r>
      <w:proofErr w:type="gramEnd"/>
      <w:r>
        <w:t xml:space="preserve"> При наличии ставится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50">
        <w:r>
          <w:rPr>
            <w:color w:val="0000FF"/>
          </w:rPr>
          <w:t>строке 14</w:t>
        </w:r>
      </w:hyperlink>
      <w:r>
        <w:t xml:space="preserve"> (из </w:t>
      </w:r>
      <w:hyperlink w:anchor="P349">
        <w:r>
          <w:rPr>
            <w:color w:val="0000FF"/>
          </w:rPr>
          <w:t>строки 13</w:t>
        </w:r>
      </w:hyperlink>
      <w:r>
        <w:t>) указываются данные о наличии у библиотеки доступа к базам данных полнотекстовых документов, имеющих самостоятельное заглавие. При наличии ставится "1", в противном случае - "0".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jc w:val="center"/>
        <w:outlineLvl w:val="2"/>
      </w:pPr>
      <w:hyperlink w:anchor="P352">
        <w:r>
          <w:rPr>
            <w:color w:val="0000FF"/>
          </w:rPr>
          <w:t>Раздел 4</w:t>
        </w:r>
      </w:hyperlink>
      <w:r>
        <w:t>. Число пользователей и посещений библиотеки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352">
        <w:r>
          <w:rPr>
            <w:color w:val="0000FF"/>
          </w:rPr>
          <w:t>разделе</w:t>
        </w:r>
      </w:hyperlink>
      <w:r>
        <w:t xml:space="preserve"> приводятся данные о числе пользователей и посещениях библиотеки в отчетном периоде. Данный </w:t>
      </w:r>
      <w:hyperlink w:anchor="P352">
        <w:r>
          <w:rPr>
            <w:color w:val="0000FF"/>
          </w:rPr>
          <w:t>раздел</w:t>
        </w:r>
      </w:hyperlink>
      <w:r>
        <w:t xml:space="preserve"> заполняется на основании годовых итоговых данных соответствующих разделов дневников библиотеки, формуляров и дневников библиотечных пунктов, формуляров зарегистрированных пользователей, автоматизированных систем учета.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4">
        <w:r>
          <w:rPr>
            <w:color w:val="0000FF"/>
          </w:rPr>
          <w:t>графе 2</w:t>
        </w:r>
      </w:hyperlink>
      <w:r>
        <w:t xml:space="preserve"> указывается число зарегистрированных пользователей библиотеки - физических и юридических лиц, зарегистрированных в единой картотеке или базе данных учета пользователей библиотеки для пользования ее фондом и услугами в библиотеке или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Учитываются перерегистрированные и вновь записанные в отчетном году пользователи.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5">
        <w:r>
          <w:rPr>
            <w:color w:val="0000FF"/>
          </w:rPr>
          <w:t>графе 3</w:t>
        </w:r>
      </w:hyperlink>
      <w:r>
        <w:t xml:space="preserve"> (из </w:t>
      </w:r>
      <w:hyperlink w:anchor="P384">
        <w:r>
          <w:rPr>
            <w:color w:val="0000FF"/>
          </w:rPr>
          <w:t>графы 2</w:t>
        </w:r>
      </w:hyperlink>
      <w:r>
        <w:t xml:space="preserve">) указывается число зарегистрированных пользователей, обслуженных всеми структурными подразделениями библиотеки в течение отчетного года в стационарных условиях. В </w:t>
      </w:r>
      <w:hyperlink w:anchor="P386">
        <w:r>
          <w:rPr>
            <w:color w:val="0000FF"/>
          </w:rPr>
          <w:t>графах 4</w:t>
        </w:r>
      </w:hyperlink>
      <w:r>
        <w:t xml:space="preserve"> - </w:t>
      </w:r>
      <w:hyperlink w:anchor="P388">
        <w:r>
          <w:rPr>
            <w:color w:val="0000FF"/>
          </w:rPr>
          <w:t>6</w:t>
        </w:r>
      </w:hyperlink>
      <w:r>
        <w:t xml:space="preserve"> (из </w:t>
      </w:r>
      <w:hyperlink w:anchor="P385">
        <w:r>
          <w:rPr>
            <w:color w:val="0000FF"/>
          </w:rPr>
          <w:t>графы 3</w:t>
        </w:r>
      </w:hyperlink>
      <w:r>
        <w:t xml:space="preserve">) указывается число пользователей библиотеки в возрасте до 14 лет включительно </w:t>
      </w:r>
      <w:hyperlink w:anchor="P386">
        <w:r>
          <w:rPr>
            <w:color w:val="0000FF"/>
          </w:rPr>
          <w:t>(графа 4)</w:t>
        </w:r>
      </w:hyperlink>
      <w:r>
        <w:t xml:space="preserve">, от 15 до 17 лет включительно </w:t>
      </w:r>
      <w:hyperlink w:anchor="P387">
        <w:r>
          <w:rPr>
            <w:color w:val="0000FF"/>
          </w:rPr>
          <w:t>(графа 5)</w:t>
        </w:r>
      </w:hyperlink>
      <w:r>
        <w:t xml:space="preserve"> и от 18 до 35 лет включительно </w:t>
      </w:r>
      <w:hyperlink w:anchor="P388">
        <w:r>
          <w:rPr>
            <w:color w:val="0000FF"/>
          </w:rPr>
          <w:t>(графа 6)</w:t>
        </w:r>
      </w:hyperlink>
      <w:r>
        <w:t xml:space="preserve"> соответственно.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9">
        <w:r>
          <w:rPr>
            <w:color w:val="0000FF"/>
          </w:rPr>
          <w:t>графе 7</w:t>
        </w:r>
      </w:hyperlink>
      <w:r>
        <w:t xml:space="preserve"> (из </w:t>
      </w:r>
      <w:hyperlink w:anchor="P384">
        <w:r>
          <w:rPr>
            <w:color w:val="0000FF"/>
          </w:rPr>
          <w:t>графы 2</w:t>
        </w:r>
      </w:hyperlink>
      <w:r>
        <w:t>) указывается число пользователей, обслуженных во внестационарных условиях - физических или юридических лиц, пользующихся услугами библиотеки вне ее стен.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90">
        <w:r>
          <w:rPr>
            <w:color w:val="0000FF"/>
          </w:rPr>
          <w:t>графе 8</w:t>
        </w:r>
      </w:hyperlink>
      <w:r>
        <w:t xml:space="preserve"> (из </w:t>
      </w:r>
      <w:hyperlink w:anchor="P384">
        <w:r>
          <w:rPr>
            <w:color w:val="0000FF"/>
          </w:rPr>
          <w:t>графы 2</w:t>
        </w:r>
      </w:hyperlink>
      <w:r>
        <w:t>) указывается число авторизованных удаленных пользователей, использующих удаленный (дистанционный) доступ к информационным ресурсам.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91">
        <w:r>
          <w:rPr>
            <w:color w:val="0000FF"/>
          </w:rPr>
          <w:t>графе 9</w:t>
        </w:r>
      </w:hyperlink>
      <w:r>
        <w:t xml:space="preserve"> указывается общее число посещений библиотеки или ее внестационарных подразделений с целью получения библиотечно-информационных услуг, посещения библиотечных мероприятий, проводимых библиотекой.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92">
        <w:r>
          <w:rPr>
            <w:color w:val="0000FF"/>
          </w:rPr>
          <w:t>графе 10</w:t>
        </w:r>
      </w:hyperlink>
      <w:r>
        <w:t xml:space="preserve"> (из </w:t>
      </w:r>
      <w:hyperlink w:anchor="P391">
        <w:r>
          <w:rPr>
            <w:color w:val="0000FF"/>
          </w:rPr>
          <w:t>графы 9</w:t>
        </w:r>
      </w:hyperlink>
      <w:r>
        <w:t>) указывается число посещений библиотеки (зарегистрированных приходов физических лиц в помещение библиотеки с целью получения библиотечно-информационных услуг или с целью посещения библиотечных мероприятий, проводимых библиотекой).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93">
        <w:r>
          <w:rPr>
            <w:color w:val="0000FF"/>
          </w:rPr>
          <w:t>графе 11</w:t>
        </w:r>
      </w:hyperlink>
      <w:r>
        <w:t xml:space="preserve"> (из </w:t>
      </w:r>
      <w:hyperlink w:anchor="P392">
        <w:r>
          <w:rPr>
            <w:color w:val="0000FF"/>
          </w:rPr>
          <w:t>графы 10</w:t>
        </w:r>
      </w:hyperlink>
      <w:r>
        <w:t>) указывается число зарегистрированных приходов физических лиц в помещение библиотеки с целью получения библиотечно-информационных услуг.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94">
        <w:r>
          <w:rPr>
            <w:color w:val="0000FF"/>
          </w:rPr>
          <w:t>графе 12</w:t>
        </w:r>
      </w:hyperlink>
      <w:r>
        <w:t xml:space="preserve"> (из </w:t>
      </w:r>
      <w:hyperlink w:anchor="P392">
        <w:r>
          <w:rPr>
            <w:color w:val="0000FF"/>
          </w:rPr>
          <w:t>графы 10</w:t>
        </w:r>
      </w:hyperlink>
      <w:r>
        <w:t xml:space="preserve">) указывается число посещений библиотечных мероприятий в помещении библиотеки, которое учитывается по входным билетам или приглашениям (платным или бесплатным), а также по листкам (спискам) участников (присутствующих) и/или приводится в официальных отчетах о проведении мероприятия. Учитываются результаты разных типов и видов обслуживания (индивидуального, группового и массового), в том числе выставочного, культурно-просветительского (обеспечивающего организацию интеллектуального и культурного досуга, просвещения и самообразования), а также направленного на обучение пользователей. К библиотечным мероприятиям могут быть отнесены выставки, презентации, экскурсии по библиотеке, библиотечные квесты, библиотечные уроки, библиотечные занятия, викторины, </w:t>
      </w:r>
      <w:r>
        <w:lastRenderedPageBreak/>
        <w:t xml:space="preserve">мастер-классы, встречи, дискуссии, читательские конференции, публичные акции и другие культурно-просветительские мероприятия, обеспечивающие организацию интеллектуального и культурного досуга, просвещения и </w:t>
      </w:r>
      <w:proofErr w:type="gramStart"/>
      <w:r>
        <w:t>самообразования</w:t>
      </w:r>
      <w:proofErr w:type="gramEnd"/>
      <w:r>
        <w:t xml:space="preserve"> различных категорией пользователей.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95">
        <w:r>
          <w:rPr>
            <w:color w:val="0000FF"/>
          </w:rPr>
          <w:t>графе 13</w:t>
        </w:r>
      </w:hyperlink>
      <w:r>
        <w:t xml:space="preserve"> указывается общее число посещений внестационарных подразделений библиотеки (зарегистрированных приходов физических лиц во внестационарные подразделения библиотеки с целью получения библиотечно-информационных услуг и с целью посещения библиотечных мероприятий, организованных библиотекой и проведенных вне ее стен).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396">
        <w:r>
          <w:rPr>
            <w:color w:val="0000FF"/>
          </w:rPr>
          <w:t>графе 14</w:t>
        </w:r>
      </w:hyperlink>
      <w:r>
        <w:t xml:space="preserve"> (из </w:t>
      </w:r>
      <w:hyperlink w:anchor="P395">
        <w:r>
          <w:rPr>
            <w:color w:val="0000FF"/>
          </w:rPr>
          <w:t>графы 13</w:t>
        </w:r>
      </w:hyperlink>
      <w:r>
        <w:t>) указывается общее число посещений библиотек через внестационарные формы обслуживания с целью получения библиотечно-информационных услуг (в том числе обращения к услугам КИБО, библиомобилей, библиобусов, фиксированная доставка книг из стационарной библиотеки или пункта обслуживания пользователей, находящегося вне стен библиотеки, по месту жительства или работы читателя (книгоношество).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97">
        <w:r>
          <w:rPr>
            <w:color w:val="0000FF"/>
          </w:rPr>
          <w:t>графе 15</w:t>
        </w:r>
      </w:hyperlink>
      <w:r>
        <w:t xml:space="preserve"> (из </w:t>
      </w:r>
      <w:hyperlink w:anchor="P396">
        <w:r>
          <w:rPr>
            <w:color w:val="0000FF"/>
          </w:rPr>
          <w:t>графы 14</w:t>
        </w:r>
      </w:hyperlink>
      <w:r>
        <w:t>) указывается число посещений КИБО, библиомобилей, библиобусов.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98">
        <w:r>
          <w:rPr>
            <w:color w:val="0000FF"/>
          </w:rPr>
          <w:t>графе 16</w:t>
        </w:r>
      </w:hyperlink>
      <w:r>
        <w:t xml:space="preserve"> (из </w:t>
      </w:r>
      <w:hyperlink w:anchor="P395">
        <w:r>
          <w:rPr>
            <w:color w:val="0000FF"/>
          </w:rPr>
          <w:t>графы 13</w:t>
        </w:r>
      </w:hyperlink>
      <w:r>
        <w:t>) указывается число посещений мероприятий, организованных библиотекой вне стационара. При подсчете могут быть использованы следующие методики: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для стационарных мероприятий в зале: прямой подсчет занятых посадочных мест; выдача билетов с нулевой стоимостью; на основе договора с организацией, заказавшей мероприятие, в котором отражено необходимое количество участников;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для статичных мероприятий в общественной среде: использование отчетов органов внутренних дел, привлекаемых для обеспечения безопасности при проведении массовых мероприятий; электронный подсчет при установленных средствах контроля доступа в виде пропускных ворот; использование результатов фот</w:t>
      </w:r>
      <w:proofErr w:type="gramStart"/>
      <w:r>
        <w:t>о-</w:t>
      </w:r>
      <w:proofErr w:type="gramEnd"/>
      <w:r>
        <w:t xml:space="preserve"> и видеофиксации; подсчет по формуле Джейкобса: 1 человек на квадратный метр (люди стоят на расстоянии вытянутой руки), 2,4 человека на квадратный метр (плотная толпа, но между людьми все же можно пройти) и 4,3 человека на квадратный метр (люди стоят плечом к плечу) соответственно;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динамичных мероприятий (митинги, шествия, карнавалы, демонстрации): количество человек, проходящих через наблюдателя за единицу времени умноженное на время шествия; использование электронных средств подсчета.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99">
        <w:r>
          <w:rPr>
            <w:color w:val="0000FF"/>
          </w:rPr>
          <w:t>графе 17</w:t>
        </w:r>
      </w:hyperlink>
      <w:r>
        <w:t xml:space="preserve"> указывается общее число обращений в библиотеку удаленно, через сеть Интернет, а также посредством средств коммуникации: телефон, факс, почта, телеграф.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Учет ведется на основе фиксации посещений сайтов библиотеки всех уровней, имеющих отдельные счетчики, исключая блоги и аккаунты в социальных сетях.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jc w:val="center"/>
        <w:outlineLvl w:val="2"/>
      </w:pPr>
      <w:hyperlink w:anchor="P418">
        <w:r>
          <w:rPr>
            <w:color w:val="0000FF"/>
          </w:rPr>
          <w:t>Раздел 5</w:t>
        </w:r>
      </w:hyperlink>
      <w:r>
        <w:t xml:space="preserve">. </w:t>
      </w:r>
      <w:proofErr w:type="gramStart"/>
      <w:r>
        <w:t>Библиотечно-информационное</w:t>
      </w:r>
      <w:proofErr w:type="gramEnd"/>
    </w:p>
    <w:p w:rsidR="00026BC8" w:rsidRDefault="00026BC8">
      <w:pPr>
        <w:pStyle w:val="ConsPlusNormal"/>
        <w:jc w:val="center"/>
      </w:pPr>
      <w:r>
        <w:t>обслуживание пользователей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418">
        <w:r>
          <w:rPr>
            <w:color w:val="0000FF"/>
          </w:rPr>
          <w:t>разделе</w:t>
        </w:r>
      </w:hyperlink>
      <w:r>
        <w:t xml:space="preserve"> приводятся данные о результатах библиотечно-информационного обслуживания различных категорий пользователей в стационарном (в стенах библиотеки), внестационарном и удаленном режимах в отчетном периоде.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37">
        <w:r>
          <w:rPr>
            <w:color w:val="0000FF"/>
          </w:rPr>
          <w:t>графе 3</w:t>
        </w:r>
      </w:hyperlink>
      <w:r>
        <w:t xml:space="preserve"> указывается число выданных, выгруженных (открытых для просмотра) документов из фондов (ресурсов) библиотеки различным категориям пользователей.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4 (из графы 3) по </w:t>
      </w:r>
      <w:hyperlink w:anchor="P447">
        <w:r>
          <w:rPr>
            <w:color w:val="0000FF"/>
          </w:rPr>
          <w:t>строкам 16</w:t>
        </w:r>
      </w:hyperlink>
      <w:r>
        <w:t xml:space="preserve"> - </w:t>
      </w:r>
      <w:hyperlink w:anchor="P503">
        <w:r>
          <w:rPr>
            <w:color w:val="0000FF"/>
          </w:rPr>
          <w:t>20</w:t>
        </w:r>
      </w:hyperlink>
      <w:r>
        <w:t xml:space="preserve">, </w:t>
      </w:r>
      <w:hyperlink w:anchor="P525">
        <w:r>
          <w:rPr>
            <w:color w:val="0000FF"/>
          </w:rPr>
          <w:t>22</w:t>
        </w:r>
      </w:hyperlink>
      <w:r>
        <w:t xml:space="preserve"> указывается число документов, выданных за отчетный год из библиотечного фонда на физических (материальных) носителях различным категориям посетителей библиотеки в читальных залах и в службе абонемента. В общее число выдачи включается также число документов, взятых пользователями для просмотра с выставок, </w:t>
      </w:r>
      <w:r>
        <w:lastRenderedPageBreak/>
        <w:t>полок открытого доступа, на библиотечном мероприятии. Каждое продление срока пользования документом по инициативе пользователя считается новой выдачей.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При выдаче документов из одного структурного подразделения библиотеки в другое, в том числе по внутрисистемному обмену в ЦБС, учет выдачи производится лишь тем структурным подразделением, которое непосредственно осуществляет их выдачу пользователю.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4 (из графы 3) по </w:t>
      </w:r>
      <w:hyperlink w:anchor="P503">
        <w:r>
          <w:rPr>
            <w:color w:val="0000FF"/>
          </w:rPr>
          <w:t>строке 20</w:t>
        </w:r>
      </w:hyperlink>
      <w:r>
        <w:t xml:space="preserve"> указывается число документов, выданных за отчетный год из библиотечного фонда на физических (материальных) носителях пользователям в пунктах внестационарного обслуживания и пользователям других библиотек по системе межбиблиотечного абонемента (МБА), международного межбиблиотечного абонемента (ММБА).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4 (из графы 3) по </w:t>
      </w:r>
      <w:hyperlink w:anchor="P525">
        <w:r>
          <w:rPr>
            <w:color w:val="0000FF"/>
          </w:rPr>
          <w:t>строке 22</w:t>
        </w:r>
      </w:hyperlink>
      <w:r>
        <w:t xml:space="preserve"> проводятся суммарные данные по выдаче из библиотечного фонда на физических (материальных) носителях.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Единицей учета выдачи в </w:t>
      </w:r>
      <w:hyperlink w:anchor="P438">
        <w:r>
          <w:rPr>
            <w:color w:val="0000FF"/>
          </w:rPr>
          <w:t>графе 4</w:t>
        </w:r>
      </w:hyperlink>
      <w:r>
        <w:t xml:space="preserve"> является экземпляр как единица учета фонда.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графах 5 - 7 (из графы 3) по </w:t>
      </w:r>
      <w:hyperlink w:anchor="P447">
        <w:r>
          <w:rPr>
            <w:color w:val="0000FF"/>
          </w:rPr>
          <w:t>строкам 16</w:t>
        </w:r>
      </w:hyperlink>
      <w:r>
        <w:t xml:space="preserve"> - </w:t>
      </w:r>
      <w:hyperlink w:anchor="P503">
        <w:r>
          <w:rPr>
            <w:color w:val="0000FF"/>
          </w:rPr>
          <w:t>20</w:t>
        </w:r>
      </w:hyperlink>
      <w:r>
        <w:t xml:space="preserve"> указывается число документов, выгруженных (открытых для просмотра) различным категориям посетителей в читальных залах библиотеки и в ее внестационарных подразделениях за отчетный год из электронной (цифровой) библиотеки отчитывающейся организации </w:t>
      </w:r>
      <w:hyperlink w:anchor="P439">
        <w:r>
          <w:rPr>
            <w:color w:val="0000FF"/>
          </w:rPr>
          <w:t>(графа 5)</w:t>
        </w:r>
      </w:hyperlink>
      <w:r>
        <w:t xml:space="preserve">, из баз данных инсталлированных документов </w:t>
      </w:r>
      <w:hyperlink w:anchor="P440">
        <w:r>
          <w:rPr>
            <w:color w:val="0000FF"/>
          </w:rPr>
          <w:t>(графа 6)</w:t>
        </w:r>
      </w:hyperlink>
      <w:r>
        <w:t xml:space="preserve"> и из баз данных сетевых удаленных лицензионных документов </w:t>
      </w:r>
      <w:hyperlink w:anchor="P441">
        <w:r>
          <w:rPr>
            <w:color w:val="0000FF"/>
          </w:rPr>
          <w:t>(графа 7)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5 (из графы 3) по </w:t>
      </w:r>
      <w:hyperlink w:anchor="P514">
        <w:r>
          <w:rPr>
            <w:color w:val="0000FF"/>
          </w:rPr>
          <w:t>строке 21</w:t>
        </w:r>
      </w:hyperlink>
      <w:r>
        <w:t xml:space="preserve"> указывается число документов из электронной (цифровой) библиотеки отчитывающейся организации, выгруженных (открытых для просмотра) в виртуальном читальном зале другой библиотеки или другой организации, иными, в том числе незарегистрированными, пользователями.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7 (из графы 3) по </w:t>
      </w:r>
      <w:hyperlink w:anchor="P514">
        <w:r>
          <w:rPr>
            <w:color w:val="0000FF"/>
          </w:rPr>
          <w:t>строке 21</w:t>
        </w:r>
      </w:hyperlink>
      <w:r>
        <w:t xml:space="preserve"> указывается число сетевых удаленных лицензионных документов, выгруженных (открытых для просмотра) удаленному пользователю библиотеки в соответствии с условиями договора, лицензионного соглашения с производителем информации.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графах 5, 7 (из графы 3) по </w:t>
      </w:r>
      <w:hyperlink w:anchor="P525">
        <w:r>
          <w:rPr>
            <w:color w:val="0000FF"/>
          </w:rPr>
          <w:t>строке 22</w:t>
        </w:r>
      </w:hyperlink>
      <w:r>
        <w:t xml:space="preserve"> приводятся суммарные данные о выгрузке электронных сетевых ресурсов из электронной (цифровой) библиотеки </w:t>
      </w:r>
      <w:hyperlink w:anchor="P439">
        <w:r>
          <w:rPr>
            <w:color w:val="0000FF"/>
          </w:rPr>
          <w:t>(графа 5)</w:t>
        </w:r>
      </w:hyperlink>
      <w:r>
        <w:t xml:space="preserve"> и из сетевых удаленных лицензионных документов </w:t>
      </w:r>
      <w:hyperlink w:anchor="P441">
        <w:r>
          <w:rPr>
            <w:color w:val="0000FF"/>
          </w:rPr>
          <w:t>(графа 7)</w:t>
        </w:r>
      </w:hyperlink>
      <w:r>
        <w:t xml:space="preserve"> пользователям независимо от их местонахождения.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Единицей учета выдачи в </w:t>
      </w:r>
      <w:hyperlink w:anchor="P439">
        <w:r>
          <w:rPr>
            <w:color w:val="0000FF"/>
          </w:rPr>
          <w:t>графах 5</w:t>
        </w:r>
      </w:hyperlink>
      <w:r>
        <w:t xml:space="preserve"> - </w:t>
      </w:r>
      <w:hyperlink w:anchor="P441">
        <w:r>
          <w:rPr>
            <w:color w:val="0000FF"/>
          </w:rPr>
          <w:t>7</w:t>
        </w:r>
      </w:hyperlink>
      <w:r>
        <w:t xml:space="preserve"> является файл (полный текст документа, статья, реферат, изображение) как неделимая единица представления электронного документа по запросу пользователя.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8 по </w:t>
      </w:r>
      <w:hyperlink w:anchor="P447">
        <w:r>
          <w:rPr>
            <w:color w:val="0000FF"/>
          </w:rPr>
          <w:t>строкам 16</w:t>
        </w:r>
      </w:hyperlink>
      <w:r>
        <w:t xml:space="preserve"> - </w:t>
      </w:r>
      <w:hyperlink w:anchor="P525">
        <w:r>
          <w:rPr>
            <w:color w:val="0000FF"/>
          </w:rPr>
          <w:t>22</w:t>
        </w:r>
      </w:hyperlink>
      <w:r>
        <w:t xml:space="preserve"> указывается общее число выданных и выгруженных (открытых для просмотра) документов, полученных из других библиотек по системе межбиблиотечного, в том числе международного, абонемента (МБА и ММБА) и через систему виртуальных (электронных) читальных залов по запросам посетителей библиотеки.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9 (из графы 8) по </w:t>
      </w:r>
      <w:hyperlink w:anchor="P447">
        <w:r>
          <w:rPr>
            <w:color w:val="0000FF"/>
          </w:rPr>
          <w:t>строкам 16</w:t>
        </w:r>
      </w:hyperlink>
      <w:r>
        <w:t xml:space="preserve"> - </w:t>
      </w:r>
      <w:hyperlink w:anchor="P492">
        <w:r>
          <w:rPr>
            <w:color w:val="0000FF"/>
          </w:rPr>
          <w:t>19</w:t>
        </w:r>
      </w:hyperlink>
      <w:r>
        <w:t xml:space="preserve">, </w:t>
      </w:r>
      <w:hyperlink w:anchor="P525">
        <w:r>
          <w:rPr>
            <w:color w:val="0000FF"/>
          </w:rPr>
          <w:t>22</w:t>
        </w:r>
      </w:hyperlink>
      <w:r>
        <w:t xml:space="preserve"> указывается число документов, в том числе копий, полученных из других библиотек по системе МБА и ММБА, электронной доставки документов (ЭДД).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10 (из графы 8) по </w:t>
      </w:r>
      <w:hyperlink w:anchor="P447">
        <w:r>
          <w:rPr>
            <w:color w:val="0000FF"/>
          </w:rPr>
          <w:t>строкам 16</w:t>
        </w:r>
      </w:hyperlink>
      <w:r>
        <w:t xml:space="preserve"> - </w:t>
      </w:r>
      <w:hyperlink w:anchor="P525">
        <w:r>
          <w:rPr>
            <w:color w:val="0000FF"/>
          </w:rPr>
          <w:t>22</w:t>
        </w:r>
      </w:hyperlink>
      <w:r>
        <w:t xml:space="preserve"> указывается число выгруженных (просмотренных) документов из электронной коллекции другой библиотеки в виртуальном (электронном) читальном зале.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Единицей учета выдачи в </w:t>
      </w:r>
      <w:hyperlink w:anchor="P443">
        <w:r>
          <w:rPr>
            <w:color w:val="0000FF"/>
          </w:rPr>
          <w:t>графах 9</w:t>
        </w:r>
      </w:hyperlink>
      <w:r>
        <w:t xml:space="preserve"> - </w:t>
      </w:r>
      <w:hyperlink w:anchor="P444">
        <w:r>
          <w:rPr>
            <w:color w:val="0000FF"/>
          </w:rPr>
          <w:t>10</w:t>
        </w:r>
      </w:hyperlink>
      <w:r>
        <w:t xml:space="preserve"> является экземпляр для физических единиц и файл (полный текст документа, статья, реферат, изображение) как неделимая единица представления </w:t>
      </w:r>
      <w:r>
        <w:lastRenderedPageBreak/>
        <w:t>электронного документа по запросу пользователя.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11 по </w:t>
      </w:r>
      <w:hyperlink w:anchor="P447">
        <w:r>
          <w:rPr>
            <w:color w:val="0000FF"/>
          </w:rPr>
          <w:t>строкам 16</w:t>
        </w:r>
      </w:hyperlink>
      <w:r>
        <w:t xml:space="preserve"> - </w:t>
      </w:r>
      <w:hyperlink w:anchor="P492">
        <w:r>
          <w:rPr>
            <w:color w:val="0000FF"/>
          </w:rPr>
          <w:t>19</w:t>
        </w:r>
      </w:hyperlink>
      <w:r>
        <w:t xml:space="preserve"> указывается суммарное число справок (консультаций), выполненных в устной или письменной форме по запросам различных категорий посетителей библиотеки. </w:t>
      </w:r>
      <w:proofErr w:type="gramStart"/>
      <w:r>
        <w:t>Учету подлежат адресные, библиографические, фактографические справки, а также консультации ориентирующего характера по раскрытию услуг и ресурсов библиотеки, вспомогательно-технические консультации по использованию оборудования и аппаратно-программных средств при оказании услуги, факультативные консультации, выполненные на легитимном основании в помещении библиотеки отдельными специалистами (юрист, педагог, психолог и другие), если их проведение предусмотрено учредительным документом библиотеки.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11 по </w:t>
      </w:r>
      <w:hyperlink w:anchor="P503">
        <w:r>
          <w:rPr>
            <w:color w:val="0000FF"/>
          </w:rPr>
          <w:t>строке 20</w:t>
        </w:r>
      </w:hyperlink>
      <w:r>
        <w:t xml:space="preserve"> указывается суммарное число справок (консультаций), выполненных в устной или письменной форме по запросам пользователей библиотеки вне стационара. Учету подлежат адресные, библиографические, фактографические справки, а также консультации ориентирующего характера по раскрытию услуг и ресурсов библиотеки.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11 по </w:t>
      </w:r>
      <w:hyperlink w:anchor="P514">
        <w:r>
          <w:rPr>
            <w:color w:val="0000FF"/>
          </w:rPr>
          <w:t>строке 21</w:t>
        </w:r>
      </w:hyperlink>
      <w:r>
        <w:t xml:space="preserve"> указывается число справок (консультаций), выполненных по запросам удаленных пользователей библиотеки, поступивших по информационно-телекоммуникационным сетям (в виртуальную справочную службу, по электронной почте, на аккаунт библиотеки в социальных сетях, иные автоматизированные формы приема запросов). Учету подлежат адресные, библиографические, фактографические справки, а также консультации ориентирующего характера по раскрытию услуг и ресурсов библиотеки.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11 по </w:t>
      </w:r>
      <w:hyperlink w:anchor="P525">
        <w:r>
          <w:rPr>
            <w:color w:val="0000FF"/>
          </w:rPr>
          <w:t>строке 22</w:t>
        </w:r>
      </w:hyperlink>
      <w:r>
        <w:t xml:space="preserve"> приводятся суммарные данные о числе справок (консультаций), выполненных по запросам различных категорий.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графах 3 - 11 по </w:t>
      </w:r>
      <w:hyperlink w:anchor="P470">
        <w:r>
          <w:rPr>
            <w:color w:val="0000FF"/>
          </w:rPr>
          <w:t>строке 17</w:t>
        </w:r>
      </w:hyperlink>
      <w:r>
        <w:t xml:space="preserve"> (из </w:t>
      </w:r>
      <w:hyperlink w:anchor="P447">
        <w:r>
          <w:rPr>
            <w:color w:val="0000FF"/>
          </w:rPr>
          <w:t>строки 16</w:t>
        </w:r>
      </w:hyperlink>
      <w:r>
        <w:t>) приводятся данные об обслуживании посетителей в возрасте до 14 лет включительно.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графах 3 - 11 по </w:t>
      </w:r>
      <w:hyperlink w:anchor="P481">
        <w:r>
          <w:rPr>
            <w:color w:val="0000FF"/>
          </w:rPr>
          <w:t>строке 18</w:t>
        </w:r>
      </w:hyperlink>
      <w:r>
        <w:t xml:space="preserve"> (из </w:t>
      </w:r>
      <w:hyperlink w:anchor="P447">
        <w:r>
          <w:rPr>
            <w:color w:val="0000FF"/>
          </w:rPr>
          <w:t>строки 16</w:t>
        </w:r>
      </w:hyperlink>
      <w:r>
        <w:t>) приводятся данные об обслуживании посетителей в возрасте от 15 до 17 лет включительно.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графах 3 - 11 по </w:t>
      </w:r>
      <w:hyperlink w:anchor="P492">
        <w:r>
          <w:rPr>
            <w:color w:val="0000FF"/>
          </w:rPr>
          <w:t>строке 19</w:t>
        </w:r>
      </w:hyperlink>
      <w:r>
        <w:t xml:space="preserve"> (из </w:t>
      </w:r>
      <w:hyperlink w:anchor="P447">
        <w:r>
          <w:rPr>
            <w:color w:val="0000FF"/>
          </w:rPr>
          <w:t>строки 16</w:t>
        </w:r>
      </w:hyperlink>
      <w:r>
        <w:t>) приводятся данные об обслуживании посетителей в возрасте от 18 до 35 лет включительно.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37">
        <w:r>
          <w:rPr>
            <w:color w:val="0000FF"/>
          </w:rPr>
          <w:t>строке 23</w:t>
        </w:r>
      </w:hyperlink>
      <w:r>
        <w:t xml:space="preserve"> указывается общее число библиотечных мероприятий, проведенных для разных возрастных категорий населения, направленных на развитие интереса граждан к чтению, привлечение к различным областям знания, краеведению, как по месту расположения библиотеки, так и при выездных мероприятиях.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45">
        <w:r>
          <w:rPr>
            <w:color w:val="0000FF"/>
          </w:rPr>
          <w:t>строке 24</w:t>
        </w:r>
      </w:hyperlink>
      <w:r>
        <w:t xml:space="preserve"> (из </w:t>
      </w:r>
      <w:hyperlink w:anchor="P537">
        <w:r>
          <w:rPr>
            <w:color w:val="0000FF"/>
          </w:rPr>
          <w:t>строки 23</w:t>
        </w:r>
      </w:hyperlink>
      <w:r>
        <w:t>) учитываются мероприятия, проведенные всеми структурными подразделениями библиотеки в стационарных условиях.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49">
        <w:r>
          <w:rPr>
            <w:color w:val="0000FF"/>
          </w:rPr>
          <w:t>строке 25</w:t>
        </w:r>
      </w:hyperlink>
      <w:r>
        <w:t xml:space="preserve"> (из </w:t>
      </w:r>
      <w:hyperlink w:anchor="P537">
        <w:r>
          <w:rPr>
            <w:color w:val="0000FF"/>
          </w:rPr>
          <w:t>строки 23</w:t>
        </w:r>
      </w:hyperlink>
      <w:r>
        <w:t>) учитываются библиотечные мероприятия, проведенные вне стен библиотеки, в том числе в мобильных пунктах обслуживания и мероприятия, выполненные в рамках дистанционного обслуживания.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53">
        <w:r>
          <w:rPr>
            <w:color w:val="0000FF"/>
          </w:rPr>
          <w:t>строке 26</w:t>
        </w:r>
      </w:hyperlink>
      <w:r>
        <w:t xml:space="preserve"> (из </w:t>
      </w:r>
      <w:hyperlink w:anchor="P537">
        <w:r>
          <w:rPr>
            <w:color w:val="0000FF"/>
          </w:rPr>
          <w:t>строки 23</w:t>
        </w:r>
      </w:hyperlink>
      <w:r>
        <w:t>) учитываются мероприятия, выполненные в удаленном режиме: на сайте библиотеки, на Портале популяризации культурного наследия и традиций народов России "</w:t>
      </w:r>
      <w:hyperlink r:id="rId42">
        <w:r>
          <w:rPr>
            <w:color w:val="0000FF"/>
          </w:rPr>
          <w:t>Культура</w:t>
        </w:r>
        <w:proofErr w:type="gramStart"/>
        <w:r>
          <w:rPr>
            <w:color w:val="0000FF"/>
          </w:rPr>
          <w:t>.Р</w:t>
        </w:r>
        <w:proofErr w:type="gramEnd"/>
        <w:r>
          <w:rPr>
            <w:color w:val="0000FF"/>
          </w:rPr>
          <w:t>Ф</w:t>
        </w:r>
      </w:hyperlink>
      <w:r>
        <w:t>". К числу библиотечных мероприятий в удаленном режиме относятся: экскурсии (по зданию, экспозиции, кварталу и т.п.); выставки; виде</w:t>
      </w:r>
      <w:proofErr w:type="gramStart"/>
      <w:r>
        <w:t>о-</w:t>
      </w:r>
      <w:proofErr w:type="gramEnd"/>
      <w:r>
        <w:t xml:space="preserve"> и аудиообзоры литературы; моноспектакли или кукольные спектакли, концерты; громкие чтения; встречи с писателями, известными людьми; презентации книг; конференции; вебинары; лекции; мастер-классы или другие обучающие занятия; акции и конкурсы; викторины; показы фильмов, перешедших в общественное достояние (созданные в 1950 году и ранее).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По </w:t>
      </w:r>
      <w:hyperlink w:anchor="P557">
        <w:r>
          <w:rPr>
            <w:color w:val="0000FF"/>
          </w:rPr>
          <w:t>строке 27</w:t>
        </w:r>
      </w:hyperlink>
      <w:r>
        <w:t xml:space="preserve"> (из </w:t>
      </w:r>
      <w:hyperlink w:anchor="P537">
        <w:r>
          <w:rPr>
            <w:color w:val="0000FF"/>
          </w:rPr>
          <w:t>строки 23</w:t>
        </w:r>
      </w:hyperlink>
      <w:r>
        <w:t>) указывается число библиотечных мероприятий, в которых могут принять участие инвалиды и лица с ограниченными возможностями здоровья (ОВЗ).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заполнении </w:t>
      </w:r>
      <w:hyperlink w:anchor="P557">
        <w:r>
          <w:rPr>
            <w:color w:val="0000FF"/>
          </w:rPr>
          <w:t>строки 27</w:t>
        </w:r>
      </w:hyperlink>
      <w:r>
        <w:t xml:space="preserve"> учитываются положения </w:t>
      </w:r>
      <w:hyperlink r:id="rId43">
        <w:r>
          <w:rPr>
            <w:color w:val="0000FF"/>
          </w:rPr>
          <w:t>Требований</w:t>
        </w:r>
      </w:hyperlink>
      <w:r>
        <w:t xml:space="preserve"> доступности к учреждениям культуры с учетом особых потребностей инвалидов и других маломобильных групп населения, утвержденных приказом Минкультуры России от 9 сентября 2015 г. N 2400 (зарегистрирован Минюстом России 15 декабря 2015 г., регистрационный N 40091); </w:t>
      </w:r>
      <w:hyperlink r:id="rId44">
        <w:r>
          <w:rPr>
            <w:color w:val="0000FF"/>
          </w:rPr>
          <w:t>Порядка</w:t>
        </w:r>
      </w:hyperlink>
      <w:r>
        <w:t xml:space="preserve">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инвалидов, утвержденного приказом Минкультуры России от 10 ноября 2015 г. N 2761 (зарегистрирован Минюстом России 15 декабря 2015 г., регистрационный N 40112); </w:t>
      </w:r>
      <w:hyperlink r:id="rId45">
        <w:r>
          <w:rPr>
            <w:color w:val="0000FF"/>
          </w:rPr>
          <w:t>Порядка</w:t>
        </w:r>
      </w:hyperlink>
      <w:r>
        <w:t xml:space="preserve"> обеспечения условий доступности для инвалидов культурных ценностей и благ, утвержденного приказом Минкультуры России от 16 ноября 2015 г. N 2800 (зарегистрирован Минюстом России 10 декабря 2015 г., регистрационный N 40074).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61">
        <w:r>
          <w:rPr>
            <w:color w:val="0000FF"/>
          </w:rPr>
          <w:t>строке 28</w:t>
        </w:r>
      </w:hyperlink>
      <w:r>
        <w:t xml:space="preserve"> указывается количество культурно-досуговых (клубных) формирований библиотеки, (любительских объединений и клубов по интересам, кружкам и коллективам; школам и курсам прикладных знаний и навыков, и тому подобных), функционирующих на платной или бесплатной основе (далее - формирований).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65">
        <w:r>
          <w:rPr>
            <w:color w:val="0000FF"/>
          </w:rPr>
          <w:t>строке 29</w:t>
        </w:r>
      </w:hyperlink>
      <w:r>
        <w:t xml:space="preserve"> указывается количество участников формирований (из </w:t>
      </w:r>
      <w:hyperlink w:anchor="P561">
        <w:r>
          <w:rPr>
            <w:color w:val="0000FF"/>
          </w:rPr>
          <w:t>строки 28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Указываются данные об общей численности участников формирований библиотеки, предоставляемые на основании учетной документации (журналов, абонементов)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Лица, участвующие в нескольких формированиях, учитываются в каждом из них в отдельности. Участники формирований, действовавших в течение отчетного года, но завершивших программу работы до конца отчетного года, также включаются в данные по </w:t>
      </w:r>
      <w:hyperlink w:anchor="P58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Если в отчетном году формированием не было проведено ни одного заседания (встречи), то количество участников в нем не учитывается.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61">
        <w:r>
          <w:rPr>
            <w:color w:val="0000FF"/>
          </w:rPr>
          <w:t>строкам 28</w:t>
        </w:r>
      </w:hyperlink>
      <w:r>
        <w:t xml:space="preserve"> - </w:t>
      </w:r>
      <w:hyperlink w:anchor="P565">
        <w:r>
          <w:rPr>
            <w:color w:val="0000FF"/>
          </w:rPr>
          <w:t>29</w:t>
        </w:r>
      </w:hyperlink>
      <w:r>
        <w:t xml:space="preserve"> к учету не принимаются к учету данные о формированиях, осуществляющих свою деятельность на территории общедоступной библиотеки, не являющиеся организацией-респондентом.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jc w:val="center"/>
        <w:outlineLvl w:val="2"/>
      </w:pPr>
      <w:hyperlink w:anchor="P569">
        <w:r>
          <w:rPr>
            <w:color w:val="0000FF"/>
          </w:rPr>
          <w:t>Раздел 6</w:t>
        </w:r>
      </w:hyperlink>
      <w:r>
        <w:t>. Поступление и использование финансовых средств</w:t>
      </w:r>
    </w:p>
    <w:p w:rsidR="00026BC8" w:rsidRDefault="00026BC8">
      <w:pPr>
        <w:pStyle w:val="ConsPlusNormal"/>
        <w:jc w:val="center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569">
        <w:r>
          <w:rPr>
            <w:color w:val="0000FF"/>
          </w:rPr>
          <w:t>разделе</w:t>
        </w:r>
      </w:hyperlink>
      <w:r>
        <w:t xml:space="preserve"> на основании данных бухгалтерского учета показываются фактические суммы полученных и произведенных учреждениями поступлений и выплат финансовых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Все данные в части финансовых показателей формируются на основании форм бухгалтерской отчетности: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0503737</w:t>
        </w:r>
      </w:hyperlink>
      <w:r>
        <w:t xml:space="preserve"> "Отчет об исполнении учреждением плана его финансово-хозяйственной деятельности"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47">
        <w:r>
          <w:rPr>
            <w:color w:val="0000FF"/>
          </w:rPr>
          <w:t>0503723</w:t>
        </w:r>
      </w:hyperlink>
      <w:r>
        <w:t xml:space="preserve"> "Отчет о движении денежных средств учреждения"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0503127 "Отчет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бюджета" (для государственных казенных учреждений).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592">
        <w:r>
          <w:rPr>
            <w:color w:val="0000FF"/>
          </w:rPr>
          <w:t>графе 2</w:t>
        </w:r>
      </w:hyperlink>
      <w:r>
        <w:t xml:space="preserve"> указываются все средства, поступившие за отчетный год на счета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бюджетных и автономных учреждений за счет: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финансовое обеспечение выполнения государственного (муниципального) задания;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субсидий, предоставляемых в соответствии с </w:t>
      </w:r>
      <w:hyperlink r:id="rId48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грантов в форме субсидий, в том числе предоставляемых по результатам конкурсов;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деятельности, включая доходы от аренды имущества находящегося в собственности, оперативном управлении или хозяйственном ведении учреждения;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поступлений от реализации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казенных учреждений - за счет средств бюджета соответствующего уровня на основании бюджетной сметы.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2">
        <w:r>
          <w:rPr>
            <w:color w:val="0000FF"/>
          </w:rPr>
          <w:t>графе 2</w:t>
        </w:r>
      </w:hyperlink>
      <w:r>
        <w:t xml:space="preserve"> указывается общая сумма поступлений финансовых средств за отчетный период, которая складывается из бюджетных ассигнований учредителя </w:t>
      </w:r>
      <w:hyperlink w:anchor="P593">
        <w:r>
          <w:rPr>
            <w:color w:val="0000FF"/>
          </w:rPr>
          <w:t>(графа 3)</w:t>
        </w:r>
      </w:hyperlink>
      <w:r>
        <w:t xml:space="preserve">, финансирование из бюджетов других уровней </w:t>
      </w:r>
      <w:hyperlink w:anchor="P598">
        <w:r>
          <w:rPr>
            <w:color w:val="0000FF"/>
          </w:rPr>
          <w:t>(графа 8)</w:t>
        </w:r>
      </w:hyperlink>
      <w:r>
        <w:t xml:space="preserve">, поступлений от предпринимательской и иной приносящей доход деятельности </w:t>
      </w:r>
      <w:hyperlink w:anchor="P599">
        <w:r>
          <w:rPr>
            <w:color w:val="0000FF"/>
          </w:rPr>
          <w:t>(графа 9)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3">
        <w:r>
          <w:rPr>
            <w:color w:val="0000FF"/>
          </w:rPr>
          <w:t>графе 3</w:t>
        </w:r>
      </w:hyperlink>
      <w:r>
        <w:t xml:space="preserve"> отражаются бюджетные ассигнования учредителя.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4">
        <w:r>
          <w:rPr>
            <w:color w:val="0000FF"/>
          </w:rPr>
          <w:t>графе 4</w:t>
        </w:r>
      </w:hyperlink>
      <w:r>
        <w:t xml:space="preserve"> (из </w:t>
      </w:r>
      <w:hyperlink w:anchor="P593">
        <w:r>
          <w:rPr>
            <w:color w:val="0000FF"/>
          </w:rPr>
          <w:t>графы 3</w:t>
        </w:r>
      </w:hyperlink>
      <w:r>
        <w:t>) отражаются поступления на финансовое обеспечение выполнения государственного (муниципального) задания для бюджетных и автономных учреждений или средства бюджетной сметы для казенных учреждений.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5">
        <w:r>
          <w:rPr>
            <w:color w:val="0000FF"/>
          </w:rPr>
          <w:t>графе 5</w:t>
        </w:r>
      </w:hyperlink>
      <w:r>
        <w:t xml:space="preserve"> отражаются субсидии, предоставляемые в соответствии с </w:t>
      </w:r>
      <w:hyperlink r:id="rId49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6">
        <w:r>
          <w:rPr>
            <w:color w:val="0000FF"/>
          </w:rPr>
          <w:t>графе 6</w:t>
        </w:r>
      </w:hyperlink>
      <w:r>
        <w:t xml:space="preserve"> отражаются субсидии, бюджетные инвестиции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7">
        <w:r>
          <w:rPr>
            <w:color w:val="0000FF"/>
          </w:rPr>
          <w:t>графе 7</w:t>
        </w:r>
      </w:hyperlink>
      <w:r>
        <w:t xml:space="preserve"> отражаются гранты в форме субсидий, в том числе предоставляемые по результатам конкурсов.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8">
        <w:r>
          <w:rPr>
            <w:color w:val="0000FF"/>
          </w:rPr>
          <w:t>графе 8</w:t>
        </w:r>
      </w:hyperlink>
      <w:r>
        <w:t xml:space="preserve"> отражаются средства, поступившие за отчетный год из бюджетов других уровней на счета организации в виде грантов в форме субсидий, в том числе предоставляемых по результатам конкурса.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599">
        <w:r>
          <w:rPr>
            <w:color w:val="0000FF"/>
          </w:rPr>
          <w:t>графе 9</w:t>
        </w:r>
      </w:hyperlink>
      <w:r>
        <w:t xml:space="preserve"> отражаются поступления за отчетный год на счета организации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</w:t>
      </w:r>
      <w:r>
        <w:lastRenderedPageBreak/>
        <w:t xml:space="preserve">осуществляется на платной основе </w:t>
      </w:r>
      <w:hyperlink w:anchor="P600">
        <w:r>
          <w:rPr>
            <w:color w:val="0000FF"/>
          </w:rPr>
          <w:t>(графа 10)</w:t>
        </w:r>
      </w:hyperlink>
      <w:r>
        <w:t>, поступления от пожертвований, иных безвозмездных перечислений, а также поступления от спонсоров для организации и (или) проведения культурного или любого</w:t>
      </w:r>
      <w:proofErr w:type="gramEnd"/>
      <w:r>
        <w:t xml:space="preserve"> иного мероприятия, либо создания и (или) использования иного результата творческой деятельности в соответствии с уставной деятельностью </w:t>
      </w:r>
      <w:hyperlink w:anchor="P601">
        <w:r>
          <w:rPr>
            <w:color w:val="0000FF"/>
          </w:rPr>
          <w:t>(графа 11)</w:t>
        </w:r>
      </w:hyperlink>
      <w:r>
        <w:t xml:space="preserve">, поступления от иной приносящей доход деятельности </w:t>
      </w:r>
      <w:hyperlink w:anchor="P602">
        <w:r>
          <w:rPr>
            <w:color w:val="0000FF"/>
          </w:rPr>
          <w:t>(графа 12)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03">
        <w:r>
          <w:rPr>
            <w:color w:val="0000FF"/>
          </w:rPr>
          <w:t>графе 13</w:t>
        </w:r>
      </w:hyperlink>
      <w:r>
        <w:t xml:space="preserve"> (из </w:t>
      </w:r>
      <w:hyperlink w:anchor="P602">
        <w:r>
          <w:rPr>
            <w:color w:val="0000FF"/>
          </w:rPr>
          <w:t>графы 12</w:t>
        </w:r>
      </w:hyperlink>
      <w:r>
        <w:t>) показываются поступления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39">
        <w:r>
          <w:rPr>
            <w:color w:val="0000FF"/>
          </w:rPr>
          <w:t>графе 14</w:t>
        </w:r>
      </w:hyperlink>
      <w:r>
        <w:t xml:space="preserve"> указывается общая сумма средств, израсходованных учреждением за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0">
        <w:r>
          <w:rPr>
            <w:color w:val="0000FF"/>
          </w:rPr>
          <w:t>графе 15</w:t>
        </w:r>
      </w:hyperlink>
      <w:r>
        <w:t xml:space="preserve"> (из </w:t>
      </w:r>
      <w:hyperlink w:anchor="P639">
        <w:r>
          <w:rPr>
            <w:color w:val="0000FF"/>
          </w:rPr>
          <w:t>графы 14</w:t>
        </w:r>
      </w:hyperlink>
      <w:r>
        <w:t>) приводятся данные о суммарной величине финансовых средств, израсходованных на оплату труда работников, состоящих в штате организации. Сюда включаются выплаты по должностным окладам, надбавки, премии, материальная помощь и другие виды денежных вознаграждений. Учитываются расходы по кодам 211 и 213 классификации операций сектора государственного управления (КОСГУ).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1">
        <w:r>
          <w:rPr>
            <w:color w:val="0000FF"/>
          </w:rPr>
          <w:t>графе 16</w:t>
        </w:r>
      </w:hyperlink>
      <w:r>
        <w:t xml:space="preserve"> (из </w:t>
      </w:r>
      <w:hyperlink w:anchor="P640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оплату труда работников и полученных от поступлений от оказания услуг (выполнения работ) на платной основе и от иной приносящей доход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2">
        <w:r>
          <w:rPr>
            <w:color w:val="0000FF"/>
          </w:rPr>
          <w:t>графе 17</w:t>
        </w:r>
      </w:hyperlink>
      <w:r>
        <w:t xml:space="preserve"> (из </w:t>
      </w:r>
      <w:hyperlink w:anchor="P640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оплату труда основного персонала. Перечни должностей и профессий работников, относимых к основному персоналу, утверждаются учредителем.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3">
        <w:r>
          <w:rPr>
            <w:color w:val="0000FF"/>
          </w:rPr>
          <w:t>графе 18</w:t>
        </w:r>
      </w:hyperlink>
      <w:r>
        <w:t xml:space="preserve"> (из </w:t>
      </w:r>
      <w:hyperlink w:anchor="P642">
        <w:r>
          <w:rPr>
            <w:color w:val="0000FF"/>
          </w:rPr>
          <w:t>графы 17</w:t>
        </w:r>
      </w:hyperlink>
      <w:r>
        <w:t>) приводятся данные о величине финансовых средств, израсходованных на оплату труда основного персонала и полученных от поступлений от оказания услуг (выполнения работ) на платной основе и от иной приносящей доход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4">
        <w:r>
          <w:rPr>
            <w:color w:val="0000FF"/>
          </w:rPr>
          <w:t>графе 19</w:t>
        </w:r>
      </w:hyperlink>
      <w:r>
        <w:t xml:space="preserve"> (из </w:t>
      </w:r>
      <w:hyperlink w:anchor="P639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капитальный ремонт и реконструкцию зданий и помещений. Включаются расходы по оплате договоров на капитальный ремонт, реконструкцию, модернизацию и дооборудование основных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5">
        <w:r>
          <w:rPr>
            <w:color w:val="0000FF"/>
          </w:rPr>
          <w:t>графе 20</w:t>
        </w:r>
      </w:hyperlink>
      <w:r>
        <w:t xml:space="preserve"> (из </w:t>
      </w:r>
      <w:hyperlink w:anchor="P644">
        <w:r>
          <w:rPr>
            <w:color w:val="0000FF"/>
          </w:rPr>
          <w:t>графы 19</w:t>
        </w:r>
      </w:hyperlink>
      <w:r>
        <w:t>) приводятся данные о величине финансовых средств, израсходованных на капитальный ремонт и реконструкцию зданий и помещений и полученных от поступлений от оказания услуг (выполнения работ) на платной основе и от иной приносящей доход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6">
        <w:r>
          <w:rPr>
            <w:color w:val="0000FF"/>
          </w:rPr>
          <w:t>графе 21</w:t>
        </w:r>
      </w:hyperlink>
      <w:r>
        <w:t xml:space="preserve"> (из </w:t>
      </w:r>
      <w:hyperlink w:anchor="P639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приобретение (замену) оборудования.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7">
        <w:r>
          <w:rPr>
            <w:color w:val="0000FF"/>
          </w:rPr>
          <w:t>графе 22</w:t>
        </w:r>
      </w:hyperlink>
      <w:r>
        <w:t xml:space="preserve"> (из </w:t>
      </w:r>
      <w:hyperlink w:anchor="P646">
        <w:r>
          <w:rPr>
            <w:color w:val="0000FF"/>
          </w:rPr>
          <w:t>графы 21</w:t>
        </w:r>
      </w:hyperlink>
      <w:r>
        <w:t>) приводятся данные о величине финансовых средств, израсходованных на приобретение (замену) оборудования для улучшения условий доступности для инвалидов и лиц с ограниченными возможностями здоровья (скалоходов, подъемников, аудиосистем и других видов оборудования).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8">
        <w:r>
          <w:rPr>
            <w:color w:val="0000FF"/>
          </w:rPr>
          <w:t>графе 23</w:t>
        </w:r>
      </w:hyperlink>
      <w:r>
        <w:t xml:space="preserve"> (из </w:t>
      </w:r>
      <w:hyperlink w:anchor="P646">
        <w:r>
          <w:rPr>
            <w:color w:val="0000FF"/>
          </w:rPr>
          <w:t>графы 21</w:t>
        </w:r>
      </w:hyperlink>
      <w:r>
        <w:t>) приводятся данные о величине финансовых средств, израсходованных на приобретение (замену) оборудования и полученных от поступлений от оказания услуг (выполнения работ) на платной основе и от иной приносящей доход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75">
        <w:r>
          <w:rPr>
            <w:color w:val="0000FF"/>
          </w:rPr>
          <w:t>графе 24</w:t>
        </w:r>
      </w:hyperlink>
      <w:r>
        <w:t xml:space="preserve"> (из </w:t>
      </w:r>
      <w:hyperlink w:anchor="P639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комплектование фондов - приобретение документов путем покупки изданий, подписки на периодические издания и на доступ к удаленным сетевым ресурсам. Расходы отражаются по бухгалтерским счетам в разрезе контрагентов и договоров.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676">
        <w:r>
          <w:rPr>
            <w:color w:val="0000FF"/>
          </w:rPr>
          <w:t>графе 25</w:t>
        </w:r>
      </w:hyperlink>
      <w:r>
        <w:t xml:space="preserve"> (из </w:t>
      </w:r>
      <w:hyperlink w:anchor="P675">
        <w:r>
          <w:rPr>
            <w:color w:val="0000FF"/>
          </w:rPr>
          <w:t>графы 24</w:t>
        </w:r>
      </w:hyperlink>
      <w:r>
        <w:t>) приводятся данные о величине финансовых средств, израсходованных на подписку на доступ к удаленным сетевым ресурсам.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77">
        <w:r>
          <w:rPr>
            <w:color w:val="0000FF"/>
          </w:rPr>
          <w:t>графе 26</w:t>
        </w:r>
      </w:hyperlink>
      <w:r>
        <w:t xml:space="preserve"> (из </w:t>
      </w:r>
      <w:hyperlink w:anchor="P675">
        <w:r>
          <w:rPr>
            <w:color w:val="0000FF"/>
          </w:rPr>
          <w:t>графы 24</w:t>
        </w:r>
      </w:hyperlink>
      <w:r>
        <w:t>) приводятся данные о величине финансовых средств, израсходованных на комплектование фондов и полученных от поступлений от оказания услуг (выполнения работ) на платной основе и от иной приносящей доход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678">
        <w:r>
          <w:rPr>
            <w:color w:val="0000FF"/>
          </w:rPr>
          <w:t>графе 27</w:t>
        </w:r>
      </w:hyperlink>
      <w:r>
        <w:t xml:space="preserve"> (из </w:t>
      </w:r>
      <w:hyperlink w:anchor="P639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организацию и проведение массовых (фестивалей, выставок, конкурсов, смотров, творческих встреч, публичных лекций, презентаций, мастер-классов, иных зрелищных мероприятий) и методических (конференций, семинаров, круглых столов и иных) мероприятий.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79">
        <w:r>
          <w:rPr>
            <w:color w:val="0000FF"/>
          </w:rPr>
          <w:t>графе 28</w:t>
        </w:r>
      </w:hyperlink>
      <w:r>
        <w:t xml:space="preserve"> (из </w:t>
      </w:r>
      <w:hyperlink w:anchor="P678">
        <w:r>
          <w:rPr>
            <w:color w:val="0000FF"/>
          </w:rPr>
          <w:t>графы 27</w:t>
        </w:r>
      </w:hyperlink>
      <w:r>
        <w:t>) приводятся данные о величине финансовых средств, израсходованных на организацию и проведение мероприятий и полученных от поступлений от оказания услуг (выполнения работ) на платной основе и от иной приносящей доход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80">
        <w:r>
          <w:rPr>
            <w:color w:val="0000FF"/>
          </w:rPr>
          <w:t>графе 29</w:t>
        </w:r>
      </w:hyperlink>
      <w:r>
        <w:t xml:space="preserve"> (из </w:t>
      </w:r>
      <w:hyperlink w:anchor="P639">
        <w:r>
          <w:rPr>
            <w:color w:val="0000FF"/>
          </w:rPr>
          <w:t>графы 14</w:t>
        </w:r>
      </w:hyperlink>
      <w:r>
        <w:t>) приводятся данные о величине финансовых средств, израсходованных на информатизацию библиотечной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81">
        <w:r>
          <w:rPr>
            <w:color w:val="0000FF"/>
          </w:rPr>
          <w:t>графе 30</w:t>
        </w:r>
      </w:hyperlink>
      <w:r>
        <w:t xml:space="preserve"> (из </w:t>
      </w:r>
      <w:hyperlink w:anchor="P680">
        <w:r>
          <w:rPr>
            <w:color w:val="0000FF"/>
          </w:rPr>
          <w:t>графы 29</w:t>
        </w:r>
      </w:hyperlink>
      <w:r>
        <w:t>) приводятся данные о величине финансовых средств, израсходованных на информатизацию библиотечной деятельности и полученных от поступлений от оказания услуг (выполнения работ) на платной основе и от иной приносящей доход деятельности.</w:t>
      </w: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jc w:val="right"/>
        <w:outlineLvl w:val="0"/>
      </w:pPr>
      <w:r>
        <w:t>Приложение N 2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</w:pPr>
      <w:r>
        <w:t>Утверждена</w:t>
      </w:r>
    </w:p>
    <w:p w:rsidR="00026BC8" w:rsidRDefault="00026BC8">
      <w:pPr>
        <w:pStyle w:val="ConsPlusNormal"/>
        <w:jc w:val="right"/>
      </w:pPr>
      <w:r>
        <w:t>приказом Росстата</w:t>
      </w:r>
    </w:p>
    <w:p w:rsidR="00026BC8" w:rsidRDefault="00026BC8">
      <w:pPr>
        <w:pStyle w:val="ConsPlusNormal"/>
        <w:jc w:val="right"/>
      </w:pPr>
      <w:r>
        <w:t>от 11.11.2025 N 625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50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bookmarkStart w:id="135" w:name="P930"/>
            <w:bookmarkEnd w:id="135"/>
            <w:r>
              <w:t>СВЕДЕНИЯ ОБ ОРГАНИЗАЦИИ КУЛЬТУРНО-ДОСУГОВОГО ТИПА</w:t>
            </w:r>
          </w:p>
          <w:p w:rsidR="00026BC8" w:rsidRDefault="00026BC8">
            <w:pPr>
              <w:pStyle w:val="ConsPlusNormal"/>
              <w:jc w:val="center"/>
            </w:pPr>
            <w:r>
              <w:t>за 20__ год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1361"/>
        <w:gridCol w:w="340"/>
        <w:gridCol w:w="2721"/>
      </w:tblGrid>
      <w:tr w:rsidR="00026BC8">
        <w:tc>
          <w:tcPr>
            <w:tcW w:w="4649" w:type="dxa"/>
          </w:tcPr>
          <w:p w:rsidR="00026BC8" w:rsidRDefault="00026BC8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21" w:type="dxa"/>
          </w:tcPr>
          <w:p w:rsidR="00026BC8" w:rsidRDefault="00026BC8">
            <w:pPr>
              <w:pStyle w:val="ConsPlusNormal"/>
              <w:jc w:val="center"/>
            </w:pPr>
            <w:r>
              <w:t>Форма N 7-НК</w:t>
            </w:r>
          </w:p>
        </w:tc>
      </w:tr>
      <w:tr w:rsidR="00026BC8">
        <w:tblPrEx>
          <w:tblBorders>
            <w:right w:val="nil"/>
          </w:tblBorders>
        </w:tblPrEx>
        <w:tc>
          <w:tcPr>
            <w:tcW w:w="4649" w:type="dxa"/>
            <w:tcBorders>
              <w:bottom w:val="nil"/>
            </w:tcBorders>
          </w:tcPr>
          <w:p w:rsidR="00026BC8" w:rsidRDefault="00026BC8">
            <w:pPr>
              <w:pStyle w:val="ConsPlusNormal"/>
              <w:jc w:val="both"/>
            </w:pPr>
            <w:r>
              <w:t xml:space="preserve">юридические лица, осуществляющие </w:t>
            </w:r>
            <w:r>
              <w:lastRenderedPageBreak/>
              <w:t>культурно-досуговую деятельность (кроме субъектов малого предпринимательства), полный перечень респондентов приведен в указаниях по заполнению формы федерального статистического наблюдения:</w:t>
            </w:r>
          </w:p>
        </w:tc>
        <w:tc>
          <w:tcPr>
            <w:tcW w:w="136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до 15 </w:t>
            </w:r>
            <w:r>
              <w:lastRenderedPageBreak/>
              <w:t>февраля после отчетного периода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Приказ Росстата:</w:t>
            </w:r>
          </w:p>
          <w:p w:rsidR="00026BC8" w:rsidRDefault="00026BC8">
            <w:pPr>
              <w:pStyle w:val="ConsPlusNormal"/>
              <w:jc w:val="center"/>
            </w:pPr>
            <w:r>
              <w:lastRenderedPageBreak/>
              <w:t>Об утверждении формы</w:t>
            </w:r>
          </w:p>
          <w:p w:rsidR="00026BC8" w:rsidRDefault="00026BC8">
            <w:pPr>
              <w:pStyle w:val="ConsPlusNormal"/>
              <w:jc w:val="center"/>
            </w:pPr>
            <w:r>
              <w:t>от 11.11.2025 N 625</w:t>
            </w:r>
          </w:p>
          <w:p w:rsidR="00026BC8" w:rsidRDefault="00026BC8">
            <w:pPr>
              <w:pStyle w:val="ConsPlusNormal"/>
              <w:jc w:val="center"/>
            </w:pPr>
            <w:r>
              <w:t>О внесении изменений</w:t>
            </w:r>
          </w:p>
          <w:p w:rsidR="00026BC8" w:rsidRDefault="00026BC8">
            <w:pPr>
              <w:pStyle w:val="ConsPlusNormal"/>
              <w:jc w:val="center"/>
            </w:pPr>
            <w:r>
              <w:t>(при наличии)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 N ___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 N ___</w:t>
            </w:r>
          </w:p>
        </w:tc>
      </w:tr>
      <w:tr w:rsidR="00026BC8">
        <w:tblPrEx>
          <w:tblBorders>
            <w:insideH w:val="nil"/>
          </w:tblBorders>
        </w:tblPrEx>
        <w:tc>
          <w:tcPr>
            <w:tcW w:w="4649" w:type="dxa"/>
            <w:tcBorders>
              <w:top w:val="nil"/>
            </w:tcBorders>
          </w:tcPr>
          <w:p w:rsidR="00026BC8" w:rsidRDefault="00026BC8">
            <w:pPr>
              <w:pStyle w:val="ConsPlusNormal"/>
              <w:ind w:firstLine="283"/>
            </w:pPr>
            <w:r>
              <w:lastRenderedPageBreak/>
              <w:t>- Министерству культуры Российской Федерации</w:t>
            </w:r>
          </w:p>
        </w:tc>
        <w:tc>
          <w:tcPr>
            <w:tcW w:w="136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5499"/>
        <w:gridCol w:w="1134"/>
        <w:gridCol w:w="1247"/>
      </w:tblGrid>
      <w:tr w:rsidR="00026BC8">
        <w:tc>
          <w:tcPr>
            <w:tcW w:w="9071" w:type="dxa"/>
            <w:gridSpan w:val="4"/>
          </w:tcPr>
          <w:p w:rsidR="00026BC8" w:rsidRDefault="00026BC8">
            <w:pPr>
              <w:pStyle w:val="ConsPlusNormal"/>
            </w:pPr>
            <w:bookmarkStart w:id="136" w:name="P951"/>
            <w:bookmarkEnd w:id="136"/>
            <w:r>
              <w:t>Наименование отчитывающейся организации ______________________________</w:t>
            </w:r>
          </w:p>
        </w:tc>
      </w:tr>
      <w:tr w:rsidR="00026BC8">
        <w:tc>
          <w:tcPr>
            <w:tcW w:w="9071" w:type="dxa"/>
            <w:gridSpan w:val="4"/>
          </w:tcPr>
          <w:p w:rsidR="00026BC8" w:rsidRDefault="00026BC8">
            <w:pPr>
              <w:pStyle w:val="ConsPlusNormal"/>
            </w:pPr>
            <w:bookmarkStart w:id="137" w:name="P952"/>
            <w:bookmarkEnd w:id="137"/>
            <w:r>
              <w:t>Почтовый адрес ______________________________________________________</w:t>
            </w:r>
          </w:p>
        </w:tc>
      </w:tr>
      <w:tr w:rsidR="00026BC8"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880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</w:tr>
      <w:tr w:rsidR="00026BC8"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формы по </w:t>
            </w:r>
            <w:hyperlink r:id="rId51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5499" w:type="dxa"/>
          </w:tcPr>
          <w:p w:rsidR="00026BC8" w:rsidRDefault="00026BC8">
            <w:pPr>
              <w:pStyle w:val="ConsPlusNormal"/>
              <w:jc w:val="center"/>
            </w:pPr>
            <w:r>
              <w:t>отчитывающейся организации по ОКПО</w:t>
            </w:r>
          </w:p>
          <w:p w:rsidR="00026BC8" w:rsidRDefault="00026BC8">
            <w:pPr>
              <w:pStyle w:val="ConsPlusNormal"/>
              <w:jc w:val="center"/>
            </w:pPr>
            <w:r>
              <w:t>(для обособленного подразделения юридического лица - идентификационный номер)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026BC8" w:rsidRDefault="00026BC8">
            <w:pPr>
              <w:pStyle w:val="ConsPlusNormal"/>
              <w:jc w:val="center"/>
            </w:pPr>
            <w:bookmarkStart w:id="138" w:name="P961"/>
            <w:bookmarkEnd w:id="138"/>
            <w:r>
              <w:t>2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</w:tr>
      <w:tr w:rsidR="00026BC8"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0609522</w:t>
            </w:r>
          </w:p>
        </w:tc>
        <w:tc>
          <w:tcPr>
            <w:tcW w:w="549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28"/>
      </w:tblGrid>
      <w:tr w:rsidR="00026BC8">
        <w:tc>
          <w:tcPr>
            <w:tcW w:w="9028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Наименование учредителя __________________________________________________</w:t>
            </w:r>
          </w:p>
        </w:tc>
      </w:tr>
      <w:tr w:rsidR="00026BC8">
        <w:tc>
          <w:tcPr>
            <w:tcW w:w="9028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139" w:name="P970"/>
            <w:bookmarkEnd w:id="139"/>
            <w:r>
              <w:t xml:space="preserve">Код основного вида экономической деятельности юридического лица по </w:t>
            </w:r>
            <w:hyperlink r:id="rId52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  <w:r>
              <w:t xml:space="preserve"> ____</w:t>
            </w:r>
          </w:p>
        </w:tc>
      </w:tr>
      <w:tr w:rsidR="00026BC8">
        <w:tc>
          <w:tcPr>
            <w:tcW w:w="9028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9028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140" w:name="P972"/>
            <w:bookmarkEnd w:id="140"/>
            <w:r>
              <w:t>Раздел 1. Материально-техническая база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94"/>
        <w:gridCol w:w="510"/>
        <w:gridCol w:w="510"/>
        <w:gridCol w:w="1134"/>
        <w:gridCol w:w="1814"/>
        <w:gridCol w:w="737"/>
        <w:gridCol w:w="624"/>
        <w:gridCol w:w="1531"/>
        <w:gridCol w:w="850"/>
      </w:tblGrid>
      <w:tr w:rsidR="00026BC8">
        <w:tc>
          <w:tcPr>
            <w:tcW w:w="5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зданий, </w:t>
            </w:r>
            <w:proofErr w:type="gramStart"/>
            <w:r>
              <w:t>ед</w:t>
            </w:r>
            <w:proofErr w:type="gramEnd"/>
          </w:p>
        </w:tc>
        <w:tc>
          <w:tcPr>
            <w:tcW w:w="5329" w:type="dxa"/>
            <w:gridSpan w:val="6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990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2381" w:type="dxa"/>
            <w:gridSpan w:val="2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техническое состояние зданий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994">
              <w:r>
                <w:rPr>
                  <w:color w:val="0000FF"/>
                </w:rPr>
                <w:t>графы 6</w:t>
              </w:r>
            </w:hyperlink>
            <w:r>
              <w:t>)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154" w:type="dxa"/>
            <w:gridSpan w:val="3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доступны</w:t>
            </w:r>
            <w:proofErr w:type="gramEnd"/>
            <w:r>
              <w:t xml:space="preserve"> для лиц с нарушением</w:t>
            </w:r>
          </w:p>
        </w:tc>
        <w:tc>
          <w:tcPr>
            <w:tcW w:w="3175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по праву пользования</w:t>
            </w:r>
          </w:p>
        </w:tc>
        <w:tc>
          <w:tcPr>
            <w:tcW w:w="2381" w:type="dxa"/>
            <w:gridSpan w:val="2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r>
              <w:t>в оперативном управлении или хозяйственном ведении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арендованные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r>
              <w:t>требуют капитального ремонта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аварийные</w:t>
            </w:r>
          </w:p>
        </w:tc>
      </w:tr>
      <w:tr w:rsidR="00026BC8"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141" w:name="P990"/>
            <w:bookmarkEnd w:id="141"/>
            <w:r>
              <w:t>2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142" w:name="P991"/>
            <w:bookmarkEnd w:id="142"/>
            <w:r>
              <w:t>3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143" w:name="P992"/>
            <w:bookmarkEnd w:id="143"/>
            <w:r>
              <w:t>4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144" w:name="P993"/>
            <w:bookmarkEnd w:id="144"/>
            <w:r>
              <w:t>5</w:t>
            </w:r>
          </w:p>
        </w:tc>
        <w:tc>
          <w:tcPr>
            <w:tcW w:w="181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145" w:name="P994"/>
            <w:bookmarkEnd w:id="145"/>
            <w:r>
              <w:t>6</w:t>
            </w:r>
          </w:p>
        </w:tc>
        <w:tc>
          <w:tcPr>
            <w:tcW w:w="73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146" w:name="P995"/>
            <w:bookmarkEnd w:id="146"/>
            <w:r>
              <w:t>7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147" w:name="P996"/>
            <w:bookmarkEnd w:id="147"/>
            <w:r>
              <w:t>8</w:t>
            </w:r>
          </w:p>
        </w:tc>
        <w:tc>
          <w:tcPr>
            <w:tcW w:w="153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148" w:name="P997"/>
            <w:bookmarkEnd w:id="148"/>
            <w:r>
              <w:t>9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149" w:name="P998"/>
            <w:bookmarkEnd w:id="149"/>
            <w:r>
              <w:t>10</w:t>
            </w:r>
          </w:p>
        </w:tc>
      </w:tr>
      <w:tr w:rsidR="00026BC8"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"/>
        <w:gridCol w:w="1020"/>
        <w:gridCol w:w="624"/>
        <w:gridCol w:w="737"/>
        <w:gridCol w:w="1077"/>
        <w:gridCol w:w="1134"/>
        <w:gridCol w:w="850"/>
        <w:gridCol w:w="680"/>
        <w:gridCol w:w="1361"/>
        <w:gridCol w:w="850"/>
        <w:gridCol w:w="1077"/>
      </w:tblGrid>
      <w:tr w:rsidR="00026BC8">
        <w:tc>
          <w:tcPr>
            <w:tcW w:w="5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помещений, </w:t>
            </w:r>
            <w:proofErr w:type="gramStart"/>
            <w:r>
              <w:t>ед</w:t>
            </w:r>
            <w:proofErr w:type="gramEnd"/>
          </w:p>
        </w:tc>
        <w:tc>
          <w:tcPr>
            <w:tcW w:w="6122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помещений (из </w:t>
            </w:r>
            <w:hyperlink w:anchor="P1029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  <w:tc>
          <w:tcPr>
            <w:tcW w:w="136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из числа досуговых помещений (из </w:t>
            </w:r>
            <w:hyperlink w:anchor="P1035">
              <w:r>
                <w:rPr>
                  <w:color w:val="0000FF"/>
                </w:rPr>
                <w:t>графы 17</w:t>
              </w:r>
            </w:hyperlink>
            <w:r>
              <w:t>) помещения для музейной и библиотечной работы</w:t>
            </w:r>
          </w:p>
        </w:tc>
        <w:tc>
          <w:tcPr>
            <w:tcW w:w="1927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из общей площади досуговых помещений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036">
              <w:r>
                <w:rPr>
                  <w:color w:val="0000FF"/>
                </w:rPr>
                <w:t>графы 18</w:t>
              </w:r>
            </w:hyperlink>
            <w:r>
              <w:t>)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техническое состояние помещений</w:t>
            </w: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арендованные</w:t>
            </w:r>
          </w:p>
        </w:tc>
        <w:tc>
          <w:tcPr>
            <w:tcW w:w="221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зрительные залы</w:t>
            </w:r>
          </w:p>
        </w:tc>
        <w:tc>
          <w:tcPr>
            <w:tcW w:w="1530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досуговые помещения</w:t>
            </w:r>
          </w:p>
        </w:tc>
        <w:tc>
          <w:tcPr>
            <w:tcW w:w="136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площадь, занимаемая музеем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площадь, занимаемая библиотекой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r>
              <w:t>требуют капитального ремонта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аварийные</w:t>
            </w: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зрительных залов, </w:t>
            </w:r>
            <w:proofErr w:type="gramStart"/>
            <w:r>
              <w:t>ед</w:t>
            </w:r>
            <w:proofErr w:type="gramEnd"/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вместимость зрительных залов, мест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помещений, </w:t>
            </w:r>
            <w:proofErr w:type="gramStart"/>
            <w:r>
              <w:t>ед</w:t>
            </w:r>
            <w:proofErr w:type="gramEnd"/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6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150" w:name="P1029"/>
            <w:bookmarkEnd w:id="150"/>
            <w:r>
              <w:t>11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151" w:name="P1030"/>
            <w:bookmarkEnd w:id="151"/>
            <w:r>
              <w:t>12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bookmarkStart w:id="152" w:name="P1031"/>
            <w:bookmarkEnd w:id="152"/>
            <w:r>
              <w:t>13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153" w:name="P1032"/>
            <w:bookmarkEnd w:id="153"/>
            <w:r>
              <w:t>14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154" w:name="P1033"/>
            <w:bookmarkEnd w:id="154"/>
            <w:r>
              <w:t>15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155" w:name="P1034"/>
            <w:bookmarkEnd w:id="155"/>
            <w:r>
              <w:t>16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156" w:name="P1035"/>
            <w:bookmarkEnd w:id="156"/>
            <w:r>
              <w:t>17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157" w:name="P1036"/>
            <w:bookmarkEnd w:id="157"/>
            <w:r>
              <w:t>18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bookmarkStart w:id="158" w:name="P1037"/>
            <w:bookmarkEnd w:id="158"/>
            <w:r>
              <w:t>19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159" w:name="P1038"/>
            <w:bookmarkEnd w:id="159"/>
            <w:r>
              <w:t>20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160" w:name="P1039"/>
            <w:bookmarkEnd w:id="160"/>
            <w:r>
              <w:t>21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91"/>
        <w:gridCol w:w="1871"/>
        <w:gridCol w:w="1077"/>
        <w:gridCol w:w="1871"/>
        <w:gridCol w:w="1304"/>
        <w:gridCol w:w="1304"/>
        <w:gridCol w:w="964"/>
        <w:gridCol w:w="1587"/>
      </w:tblGrid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871" w:type="dxa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 для посетителей и участников формирований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Наличие собственного Интернет-сайта,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871" w:type="dxa"/>
          </w:tcPr>
          <w:p w:rsidR="00026BC8" w:rsidRDefault="00026BC8">
            <w:pPr>
              <w:pStyle w:val="ConsPlusNormal"/>
              <w:jc w:val="center"/>
            </w:pPr>
            <w:r>
              <w:t>Наличие версии собственного Интернет-сайта, доступной для слепых и слабовидящих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специализированного оборудования для инвалидов, </w:t>
            </w:r>
            <w:proofErr w:type="gramStart"/>
            <w:r>
              <w:t>ед</w:t>
            </w:r>
            <w:proofErr w:type="gramEnd"/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специализированных транспортных средств, </w:t>
            </w:r>
            <w:proofErr w:type="gramStart"/>
            <w:r>
              <w:t>ед</w:t>
            </w:r>
            <w:proofErr w:type="gramEnd"/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автоклубов, </w:t>
            </w:r>
            <w:proofErr w:type="gramStart"/>
            <w:r>
              <w:t>ед</w:t>
            </w:r>
            <w:proofErr w:type="gramEnd"/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073">
              <w:r>
                <w:rPr>
                  <w:color w:val="0000FF"/>
                </w:rPr>
                <w:t>графы 27</w:t>
              </w:r>
            </w:hyperlink>
            <w:r>
              <w:t>)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населенных пунктов, обслуживаемых автоклубами,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161" w:name="P1068"/>
            <w:bookmarkEnd w:id="161"/>
            <w:r>
              <w:t>22</w:t>
            </w:r>
          </w:p>
        </w:tc>
        <w:tc>
          <w:tcPr>
            <w:tcW w:w="1871" w:type="dxa"/>
          </w:tcPr>
          <w:p w:rsidR="00026BC8" w:rsidRDefault="00026BC8">
            <w:pPr>
              <w:pStyle w:val="ConsPlusNormal"/>
              <w:jc w:val="center"/>
            </w:pPr>
            <w:bookmarkStart w:id="162" w:name="P1069"/>
            <w:bookmarkEnd w:id="162"/>
            <w:r>
              <w:t>23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163" w:name="P1070"/>
            <w:bookmarkEnd w:id="163"/>
            <w:r>
              <w:t>24</w:t>
            </w:r>
          </w:p>
        </w:tc>
        <w:tc>
          <w:tcPr>
            <w:tcW w:w="1871" w:type="dxa"/>
          </w:tcPr>
          <w:p w:rsidR="00026BC8" w:rsidRDefault="00026BC8">
            <w:pPr>
              <w:pStyle w:val="ConsPlusNormal"/>
              <w:jc w:val="center"/>
            </w:pPr>
            <w:bookmarkStart w:id="164" w:name="P1071"/>
            <w:bookmarkEnd w:id="164"/>
            <w:r>
              <w:t>25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165" w:name="P1072"/>
            <w:bookmarkEnd w:id="165"/>
            <w:r>
              <w:t>26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166" w:name="P1073"/>
            <w:bookmarkEnd w:id="166"/>
            <w:r>
              <w:t>27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167" w:name="P1074"/>
            <w:bookmarkEnd w:id="167"/>
            <w:r>
              <w:t>28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bookmarkStart w:id="168" w:name="P1075"/>
            <w:bookmarkEnd w:id="168"/>
            <w:r>
              <w:t>29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169" w:name="P1086"/>
            <w:bookmarkEnd w:id="169"/>
            <w:r>
              <w:t>Раздел 2. Клубные формирования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5"/>
        <w:gridCol w:w="578"/>
        <w:gridCol w:w="1195"/>
        <w:gridCol w:w="516"/>
        <w:gridCol w:w="840"/>
        <w:gridCol w:w="1088"/>
        <w:gridCol w:w="1099"/>
        <w:gridCol w:w="1145"/>
        <w:gridCol w:w="516"/>
        <w:gridCol w:w="840"/>
        <w:gridCol w:w="1702"/>
        <w:gridCol w:w="516"/>
        <w:gridCol w:w="840"/>
        <w:gridCol w:w="974"/>
        <w:gridCol w:w="1702"/>
        <w:gridCol w:w="1702"/>
      </w:tblGrid>
      <w:tr w:rsidR="00026BC8">
        <w:tc>
          <w:tcPr>
            <w:tcW w:w="1417" w:type="dxa"/>
            <w:vMerge w:val="restart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клубных формирований, 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1113">
              <w:r>
                <w:rPr>
                  <w:color w:val="0000FF"/>
                </w:rPr>
                <w:t>граф 6</w:t>
              </w:r>
            </w:hyperlink>
            <w:r>
              <w:t xml:space="preserve">, </w:t>
            </w:r>
            <w:hyperlink w:anchor="P1115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</w:tc>
        <w:tc>
          <w:tcPr>
            <w:tcW w:w="12798" w:type="dxa"/>
            <w:gridSpan w:val="13"/>
          </w:tcPr>
          <w:p w:rsidR="00026BC8" w:rsidRDefault="00026BC8">
            <w:pPr>
              <w:pStyle w:val="ConsPlusNormal"/>
              <w:jc w:val="center"/>
            </w:pPr>
            <w:r>
              <w:t xml:space="preserve">из </w:t>
            </w:r>
            <w:hyperlink w:anchor="P1110">
              <w:r>
                <w:rPr>
                  <w:color w:val="0000FF"/>
                </w:rPr>
                <w:t>графы 3</w:t>
              </w:r>
            </w:hyperlink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для детей до 14 лет</w:t>
            </w:r>
          </w:p>
        </w:tc>
        <w:tc>
          <w:tcPr>
            <w:tcW w:w="84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для молодежи от 15 до 35 лет</w:t>
            </w:r>
          </w:p>
        </w:tc>
        <w:tc>
          <w:tcPr>
            <w:tcW w:w="100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любительские объединения, клубы по интересам</w:t>
            </w:r>
          </w:p>
        </w:tc>
        <w:tc>
          <w:tcPr>
            <w:tcW w:w="112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инклюзивные</w:t>
            </w:r>
            <w:proofErr w:type="gramEnd"/>
            <w:r>
              <w:t>, включающие в состав инвалидов и лиц с ОВЗ</w:t>
            </w:r>
          </w:p>
        </w:tc>
        <w:tc>
          <w:tcPr>
            <w:tcW w:w="85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прочие клубные формирования</w:t>
            </w:r>
          </w:p>
        </w:tc>
        <w:tc>
          <w:tcPr>
            <w:tcW w:w="8252" w:type="dxa"/>
            <w:gridSpan w:val="8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1115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для детей до 14 лет</w:t>
            </w:r>
          </w:p>
        </w:tc>
        <w:tc>
          <w:tcPr>
            <w:tcW w:w="112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для молодежи от 15 до 35 лет</w:t>
            </w:r>
          </w:p>
        </w:tc>
        <w:tc>
          <w:tcPr>
            <w:tcW w:w="128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формирования/кружки самодеятельного народного творчества</w:t>
            </w:r>
          </w:p>
        </w:tc>
        <w:tc>
          <w:tcPr>
            <w:tcW w:w="2982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1118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формирования/кружки технического творчества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спортивные формирования/кружки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для детей до 14 лет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r>
              <w:t>для молодежи от 15 до 35 лет</w:t>
            </w: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работающих</w:t>
            </w:r>
            <w:proofErr w:type="gramEnd"/>
            <w:r>
              <w:t xml:space="preserve"> на платной основе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170" w:name="P1110"/>
            <w:bookmarkEnd w:id="170"/>
            <w:r>
              <w:t>3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bookmarkStart w:id="171" w:name="P1111"/>
            <w:bookmarkEnd w:id="171"/>
            <w:r>
              <w:t>4</w:t>
            </w:r>
          </w:p>
        </w:tc>
        <w:tc>
          <w:tcPr>
            <w:tcW w:w="845" w:type="dxa"/>
          </w:tcPr>
          <w:p w:rsidR="00026BC8" w:rsidRDefault="00026BC8">
            <w:pPr>
              <w:pStyle w:val="ConsPlusNormal"/>
              <w:jc w:val="center"/>
            </w:pPr>
            <w:bookmarkStart w:id="172" w:name="P1112"/>
            <w:bookmarkEnd w:id="172"/>
            <w:r>
              <w:t>5</w:t>
            </w:r>
          </w:p>
        </w:tc>
        <w:tc>
          <w:tcPr>
            <w:tcW w:w="1008" w:type="dxa"/>
          </w:tcPr>
          <w:p w:rsidR="00026BC8" w:rsidRDefault="00026BC8">
            <w:pPr>
              <w:pStyle w:val="ConsPlusNormal"/>
              <w:jc w:val="center"/>
            </w:pPr>
            <w:bookmarkStart w:id="173" w:name="P1113"/>
            <w:bookmarkEnd w:id="173"/>
            <w:r>
              <w:t>6</w:t>
            </w:r>
          </w:p>
        </w:tc>
        <w:tc>
          <w:tcPr>
            <w:tcW w:w="1128" w:type="dxa"/>
          </w:tcPr>
          <w:p w:rsidR="00026BC8" w:rsidRDefault="00026BC8">
            <w:pPr>
              <w:pStyle w:val="ConsPlusNormal"/>
              <w:jc w:val="center"/>
            </w:pPr>
            <w:bookmarkStart w:id="174" w:name="P1114"/>
            <w:bookmarkEnd w:id="174"/>
            <w:r>
              <w:t>7</w:t>
            </w:r>
          </w:p>
        </w:tc>
        <w:tc>
          <w:tcPr>
            <w:tcW w:w="859" w:type="dxa"/>
          </w:tcPr>
          <w:p w:rsidR="00026BC8" w:rsidRDefault="00026BC8">
            <w:pPr>
              <w:pStyle w:val="ConsPlusNormal"/>
              <w:jc w:val="center"/>
            </w:pPr>
            <w:bookmarkStart w:id="175" w:name="P1115"/>
            <w:bookmarkEnd w:id="175"/>
            <w:r>
              <w:t>8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bookmarkStart w:id="176" w:name="P1116"/>
            <w:bookmarkEnd w:id="176"/>
            <w:r>
              <w:t>9</w:t>
            </w:r>
          </w:p>
        </w:tc>
        <w:tc>
          <w:tcPr>
            <w:tcW w:w="1128" w:type="dxa"/>
          </w:tcPr>
          <w:p w:rsidR="00026BC8" w:rsidRDefault="00026BC8">
            <w:pPr>
              <w:pStyle w:val="ConsPlusNormal"/>
              <w:jc w:val="center"/>
            </w:pPr>
            <w:bookmarkStart w:id="177" w:name="P1117"/>
            <w:bookmarkEnd w:id="177"/>
            <w:r>
              <w:t>10</w:t>
            </w:r>
          </w:p>
        </w:tc>
        <w:tc>
          <w:tcPr>
            <w:tcW w:w="1282" w:type="dxa"/>
          </w:tcPr>
          <w:p w:rsidR="00026BC8" w:rsidRDefault="00026BC8">
            <w:pPr>
              <w:pStyle w:val="ConsPlusNormal"/>
              <w:jc w:val="center"/>
            </w:pPr>
            <w:bookmarkStart w:id="178" w:name="P1118"/>
            <w:bookmarkEnd w:id="178"/>
            <w:r>
              <w:t>11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179" w:name="P1119"/>
            <w:bookmarkEnd w:id="179"/>
            <w:r>
              <w:t>12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bookmarkStart w:id="180" w:name="P1120"/>
            <w:bookmarkEnd w:id="180"/>
            <w:r>
              <w:t>13</w:t>
            </w: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  <w:bookmarkStart w:id="181" w:name="P1121"/>
            <w:bookmarkEnd w:id="181"/>
            <w:r>
              <w:t>14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182" w:name="P1122"/>
            <w:bookmarkEnd w:id="182"/>
            <w:r>
              <w:t>15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183" w:name="P1123"/>
            <w:bookmarkEnd w:id="183"/>
            <w:r>
              <w:t>16</w:t>
            </w:r>
          </w:p>
        </w:tc>
      </w:tr>
      <w:tr w:rsidR="00026BC8">
        <w:tc>
          <w:tcPr>
            <w:tcW w:w="1417" w:type="dxa"/>
          </w:tcPr>
          <w:p w:rsidR="00026BC8" w:rsidRDefault="00026BC8">
            <w:pPr>
              <w:pStyle w:val="ConsPlusNormal"/>
            </w:pPr>
            <w:r>
              <w:t xml:space="preserve">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62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184" w:name="P1125"/>
            <w:bookmarkEnd w:id="184"/>
            <w:r>
              <w:t>02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4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0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2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2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417" w:type="dxa"/>
          </w:tcPr>
          <w:p w:rsidR="00026BC8" w:rsidRDefault="00026BC8">
            <w:pPr>
              <w:pStyle w:val="ConsPlusNormal"/>
            </w:pPr>
            <w:r>
              <w:t>В них участников, чел</w:t>
            </w:r>
          </w:p>
        </w:tc>
        <w:tc>
          <w:tcPr>
            <w:tcW w:w="62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185" w:name="P1141"/>
            <w:bookmarkEnd w:id="185"/>
            <w:r>
              <w:t>03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4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0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2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2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737"/>
        <w:gridCol w:w="794"/>
        <w:gridCol w:w="1037"/>
        <w:gridCol w:w="850"/>
        <w:gridCol w:w="737"/>
        <w:gridCol w:w="1238"/>
        <w:gridCol w:w="794"/>
        <w:gridCol w:w="927"/>
        <w:gridCol w:w="794"/>
        <w:gridCol w:w="850"/>
        <w:gridCol w:w="964"/>
        <w:gridCol w:w="854"/>
        <w:gridCol w:w="1191"/>
        <w:gridCol w:w="737"/>
      </w:tblGrid>
      <w:tr w:rsidR="00026BC8"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2504" w:type="dxa"/>
            <w:gridSpan w:val="14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коллективы (из </w:t>
            </w:r>
            <w:hyperlink w:anchor="P1118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вокальные</w:t>
            </w:r>
          </w:p>
        </w:tc>
        <w:tc>
          <w:tcPr>
            <w:tcW w:w="6377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>в том числе коллективы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182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хореографические</w:t>
            </w:r>
          </w:p>
        </w:tc>
        <w:tc>
          <w:tcPr>
            <w:tcW w:w="4596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в том числе коллективы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190">
              <w:r>
                <w:rPr>
                  <w:color w:val="0000FF"/>
                </w:rPr>
                <w:t>графы 25</w:t>
              </w:r>
            </w:hyperlink>
            <w:r>
              <w:t>)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хоры</w:t>
            </w:r>
          </w:p>
        </w:tc>
        <w:tc>
          <w:tcPr>
            <w:tcW w:w="1887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183">
              <w:r>
                <w:rPr>
                  <w:color w:val="0000FF"/>
                </w:rPr>
                <w:t>графы 18</w:t>
              </w:r>
            </w:hyperlink>
            <w:r>
              <w:t>)</w:t>
            </w: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ансамбли</w:t>
            </w:r>
          </w:p>
        </w:tc>
        <w:tc>
          <w:tcPr>
            <w:tcW w:w="2032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186">
              <w:r>
                <w:rPr>
                  <w:color w:val="0000FF"/>
                </w:rPr>
                <w:t>графы 21</w:t>
              </w:r>
            </w:hyperlink>
            <w:r>
              <w:t>)</w:t>
            </w:r>
          </w:p>
        </w:tc>
        <w:tc>
          <w:tcPr>
            <w:tcW w:w="92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студии эстрадного пения</w:t>
            </w: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народного танца</w:t>
            </w:r>
          </w:p>
        </w:tc>
        <w:tc>
          <w:tcPr>
            <w:tcW w:w="96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классического танца</w:t>
            </w:r>
          </w:p>
        </w:tc>
        <w:tc>
          <w:tcPr>
            <w:tcW w:w="85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современной хореографии</w:t>
            </w:r>
          </w:p>
        </w:tc>
        <w:tc>
          <w:tcPr>
            <w:tcW w:w="11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бального и эстрадно-спортивного танца</w:t>
            </w: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иные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37" w:type="dxa"/>
          </w:tcPr>
          <w:p w:rsidR="00026BC8" w:rsidRDefault="00026BC8">
            <w:pPr>
              <w:pStyle w:val="ConsPlusNormal"/>
              <w:jc w:val="center"/>
            </w:pPr>
            <w:r>
              <w:t>академические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народные</w:t>
            </w: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38" w:type="dxa"/>
          </w:tcPr>
          <w:p w:rsidR="00026BC8" w:rsidRDefault="00026BC8">
            <w:pPr>
              <w:pStyle w:val="ConsPlusNormal"/>
              <w:jc w:val="center"/>
            </w:pPr>
            <w:r>
              <w:t>академические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народные</w:t>
            </w:r>
          </w:p>
        </w:tc>
        <w:tc>
          <w:tcPr>
            <w:tcW w:w="92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186" w:name="P1182"/>
            <w:bookmarkEnd w:id="186"/>
            <w:r>
              <w:t>17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187" w:name="P1183"/>
            <w:bookmarkEnd w:id="187"/>
            <w:r>
              <w:t>18</w:t>
            </w:r>
          </w:p>
        </w:tc>
        <w:tc>
          <w:tcPr>
            <w:tcW w:w="1037" w:type="dxa"/>
          </w:tcPr>
          <w:p w:rsidR="00026BC8" w:rsidRDefault="00026BC8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188" w:name="P1186"/>
            <w:bookmarkEnd w:id="188"/>
            <w:r>
              <w:t>21</w:t>
            </w:r>
          </w:p>
        </w:tc>
        <w:tc>
          <w:tcPr>
            <w:tcW w:w="1238" w:type="dxa"/>
          </w:tcPr>
          <w:p w:rsidR="00026BC8" w:rsidRDefault="00026BC8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27" w:type="dxa"/>
          </w:tcPr>
          <w:p w:rsidR="00026BC8" w:rsidRDefault="00026BC8">
            <w:pPr>
              <w:pStyle w:val="ConsPlusNormal"/>
              <w:jc w:val="center"/>
            </w:pPr>
            <w:bookmarkStart w:id="189" w:name="P1189"/>
            <w:bookmarkEnd w:id="189"/>
            <w:r>
              <w:t>24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190" w:name="P1190"/>
            <w:bookmarkEnd w:id="190"/>
            <w:r>
              <w:t>25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191" w:name="P1191"/>
            <w:bookmarkEnd w:id="191"/>
            <w:r>
              <w:t>26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192" w:name="P1194"/>
            <w:bookmarkEnd w:id="192"/>
            <w:r>
              <w:t>29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193" w:name="P1195"/>
            <w:bookmarkEnd w:id="193"/>
            <w:r>
              <w:t>30</w:t>
            </w: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02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2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2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1"/>
        <w:gridCol w:w="850"/>
        <w:gridCol w:w="680"/>
        <w:gridCol w:w="907"/>
        <w:gridCol w:w="701"/>
        <w:gridCol w:w="794"/>
        <w:gridCol w:w="680"/>
        <w:gridCol w:w="710"/>
        <w:gridCol w:w="1191"/>
        <w:gridCol w:w="1077"/>
        <w:gridCol w:w="850"/>
        <w:gridCol w:w="737"/>
        <w:gridCol w:w="624"/>
        <w:gridCol w:w="794"/>
        <w:gridCol w:w="737"/>
        <w:gridCol w:w="624"/>
        <w:gridCol w:w="624"/>
      </w:tblGrid>
      <w:tr w:rsidR="00026BC8">
        <w:tc>
          <w:tcPr>
            <w:tcW w:w="58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2580" w:type="dxa"/>
            <w:gridSpan w:val="16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коллективы (из </w:t>
            </w:r>
            <w:hyperlink w:anchor="P1118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</w:tr>
      <w:tr w:rsidR="00026BC8">
        <w:tc>
          <w:tcPr>
            <w:tcW w:w="58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инструментальные</w:t>
            </w:r>
          </w:p>
        </w:tc>
        <w:tc>
          <w:tcPr>
            <w:tcW w:w="8327" w:type="dxa"/>
            <w:gridSpan w:val="10"/>
          </w:tcPr>
          <w:p w:rsidR="00026BC8" w:rsidRDefault="00026BC8">
            <w:pPr>
              <w:pStyle w:val="ConsPlusNormal"/>
              <w:jc w:val="center"/>
            </w:pPr>
            <w:r>
              <w:t>в том числе коллективы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252">
              <w:r>
                <w:rPr>
                  <w:color w:val="0000FF"/>
                </w:rPr>
                <w:t>графы 31</w:t>
              </w:r>
            </w:hyperlink>
            <w:r>
              <w:t>)</w:t>
            </w:r>
          </w:p>
        </w:tc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театральные</w:t>
            </w:r>
          </w:p>
        </w:tc>
        <w:tc>
          <w:tcPr>
            <w:tcW w:w="2779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в том числе коллективы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263">
              <w:r>
                <w:rPr>
                  <w:color w:val="0000FF"/>
                </w:rPr>
                <w:t>графы 42</w:t>
              </w:r>
            </w:hyperlink>
            <w:r>
              <w:t>)</w:t>
            </w:r>
          </w:p>
        </w:tc>
      </w:tr>
      <w:tr w:rsidR="00026BC8">
        <w:tc>
          <w:tcPr>
            <w:tcW w:w="58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оркестры</w:t>
            </w:r>
          </w:p>
        </w:tc>
        <w:tc>
          <w:tcPr>
            <w:tcW w:w="3082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1253">
              <w:r>
                <w:rPr>
                  <w:color w:val="0000FF"/>
                </w:rPr>
                <w:t>графы 32</w:t>
              </w:r>
            </w:hyperlink>
            <w:r>
              <w:t>)</w:t>
            </w:r>
          </w:p>
        </w:tc>
        <w:tc>
          <w:tcPr>
            <w:tcW w:w="7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ансамбли</w:t>
            </w:r>
          </w:p>
        </w:tc>
        <w:tc>
          <w:tcPr>
            <w:tcW w:w="3855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1258">
              <w:r>
                <w:rPr>
                  <w:color w:val="0000FF"/>
                </w:rPr>
                <w:t>графы 37</w:t>
              </w:r>
            </w:hyperlink>
            <w:r>
              <w:t>)</w:t>
            </w:r>
          </w:p>
        </w:tc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драматические</w:t>
            </w: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театры кукол</w:t>
            </w:r>
          </w:p>
        </w:tc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музыкальные</w:t>
            </w:r>
          </w:p>
        </w:tc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театры эстрады</w:t>
            </w:r>
          </w:p>
        </w:tc>
      </w:tr>
      <w:tr w:rsidR="00026BC8">
        <w:tc>
          <w:tcPr>
            <w:tcW w:w="58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народных инструментов</w:t>
            </w:r>
          </w:p>
        </w:tc>
        <w:tc>
          <w:tcPr>
            <w:tcW w:w="701" w:type="dxa"/>
          </w:tcPr>
          <w:p w:rsidR="00026BC8" w:rsidRDefault="00026BC8">
            <w:pPr>
              <w:pStyle w:val="ConsPlusNormal"/>
              <w:jc w:val="center"/>
            </w:pPr>
            <w:r>
              <w:t>духовых инструментов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джазовые и эстрадные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симфонические</w:t>
            </w:r>
          </w:p>
        </w:tc>
        <w:tc>
          <w:tcPr>
            <w:tcW w:w="7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народных инструментов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духовых инструментов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джазовые и эстрадные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камерные</w:t>
            </w:r>
          </w:p>
        </w:tc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81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194" w:name="P1252"/>
            <w:bookmarkEnd w:id="194"/>
            <w:r>
              <w:t>31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195" w:name="P1253"/>
            <w:bookmarkEnd w:id="195"/>
            <w:r>
              <w:t>32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01" w:type="dxa"/>
          </w:tcPr>
          <w:p w:rsidR="00026BC8" w:rsidRDefault="00026BC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196" w:name="P1258"/>
            <w:bookmarkEnd w:id="196"/>
            <w:r>
              <w:t>37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197" w:name="P1262"/>
            <w:bookmarkEnd w:id="197"/>
            <w:r>
              <w:t>41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bookmarkStart w:id="198" w:name="P1263"/>
            <w:bookmarkEnd w:id="198"/>
            <w:r>
              <w:t>42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bookmarkStart w:id="199" w:name="P1267"/>
            <w:bookmarkEnd w:id="199"/>
            <w:r>
              <w:t>46</w:t>
            </w:r>
          </w:p>
        </w:tc>
      </w:tr>
      <w:tr w:rsidR="00026BC8">
        <w:tc>
          <w:tcPr>
            <w:tcW w:w="581" w:type="dxa"/>
          </w:tcPr>
          <w:p w:rsidR="00026BC8" w:rsidRDefault="00026B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81" w:type="dxa"/>
          </w:tcPr>
          <w:p w:rsidR="00026BC8" w:rsidRDefault="00026B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4"/>
        <w:gridCol w:w="1531"/>
        <w:gridCol w:w="1587"/>
        <w:gridCol w:w="2041"/>
        <w:gridCol w:w="1304"/>
        <w:gridCol w:w="907"/>
      </w:tblGrid>
      <w:tr w:rsidR="00026BC8">
        <w:tc>
          <w:tcPr>
            <w:tcW w:w="5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504" w:type="dxa"/>
            <w:gridSpan w:val="6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коллективы (из </w:t>
            </w:r>
            <w:hyperlink w:anchor="P1118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фольклорные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r>
              <w:t>изобразительного искусства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r>
              <w:t>декоративно-прикладного искусства</w:t>
            </w:r>
          </w:p>
        </w:tc>
        <w:tc>
          <w:tcPr>
            <w:tcW w:w="2041" w:type="dxa"/>
          </w:tcPr>
          <w:p w:rsidR="00026BC8" w:rsidRDefault="00026BC8">
            <w:pPr>
              <w:pStyle w:val="ConsPlusNormal"/>
              <w:jc w:val="center"/>
            </w:pPr>
            <w:r>
              <w:t>кино-фото-видеолюбителей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циркового искусства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прочие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200" w:name="P1312"/>
            <w:bookmarkEnd w:id="200"/>
            <w:r>
              <w:t>47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bookmarkStart w:id="201" w:name="P1313"/>
            <w:bookmarkEnd w:id="201"/>
            <w:r>
              <w:t>48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bookmarkStart w:id="202" w:name="P1314"/>
            <w:bookmarkEnd w:id="202"/>
            <w:r>
              <w:t>49</w:t>
            </w:r>
          </w:p>
        </w:tc>
        <w:tc>
          <w:tcPr>
            <w:tcW w:w="2041" w:type="dxa"/>
          </w:tcPr>
          <w:p w:rsidR="00026BC8" w:rsidRDefault="00026BC8">
            <w:pPr>
              <w:pStyle w:val="ConsPlusNormal"/>
              <w:jc w:val="center"/>
            </w:pPr>
            <w:bookmarkStart w:id="203" w:name="P1315"/>
            <w:bookmarkEnd w:id="203"/>
            <w:r>
              <w:t>50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204" w:name="P1316"/>
            <w:bookmarkEnd w:id="204"/>
            <w:r>
              <w:t>51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205" w:name="P1317"/>
            <w:bookmarkEnd w:id="205"/>
            <w:r>
              <w:t>52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04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04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"/>
        <w:gridCol w:w="850"/>
        <w:gridCol w:w="1587"/>
        <w:gridCol w:w="1644"/>
        <w:gridCol w:w="1871"/>
        <w:gridCol w:w="1701"/>
      </w:tblGrid>
      <w:tr w:rsidR="00026BC8">
        <w:tc>
          <w:tcPr>
            <w:tcW w:w="5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503" w:type="dxa"/>
            <w:gridSpan w:val="6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коллективов, имеющих звание (из </w:t>
            </w:r>
            <w:hyperlink w:anchor="P1115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народный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образцовый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r>
              <w:t>заслуженный коллектив народного творчества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r>
              <w:t>лауреат международного конкурса (фестиваля)</w:t>
            </w:r>
          </w:p>
        </w:tc>
        <w:tc>
          <w:tcPr>
            <w:tcW w:w="1871" w:type="dxa"/>
          </w:tcPr>
          <w:p w:rsidR="00026BC8" w:rsidRDefault="00026BC8">
            <w:pPr>
              <w:pStyle w:val="ConsPlusNormal"/>
              <w:jc w:val="center"/>
            </w:pPr>
            <w:r>
              <w:t>лауреат всероссийского конкурса (фестиваля)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t>лауреат регионального конкурса (фестиваля)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206" w:name="P1342"/>
            <w:bookmarkEnd w:id="206"/>
            <w:r>
              <w:t>53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207" w:name="P1343"/>
            <w:bookmarkEnd w:id="207"/>
            <w:r>
              <w:t>54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bookmarkStart w:id="208" w:name="P1344"/>
            <w:bookmarkEnd w:id="208"/>
            <w:r>
              <w:t>55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209" w:name="P1345"/>
            <w:bookmarkEnd w:id="209"/>
            <w:r>
              <w:t>56</w:t>
            </w:r>
          </w:p>
        </w:tc>
        <w:tc>
          <w:tcPr>
            <w:tcW w:w="1871" w:type="dxa"/>
          </w:tcPr>
          <w:p w:rsidR="00026BC8" w:rsidRDefault="00026BC8">
            <w:pPr>
              <w:pStyle w:val="ConsPlusNormal"/>
              <w:jc w:val="center"/>
            </w:pPr>
            <w:bookmarkStart w:id="210" w:name="P1346"/>
            <w:bookmarkEnd w:id="210"/>
            <w:r>
              <w:t>57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211" w:name="P1347"/>
            <w:bookmarkEnd w:id="211"/>
            <w:r>
              <w:t>58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212" w:name="P1363"/>
            <w:bookmarkEnd w:id="212"/>
            <w:r>
              <w:t>Раздел 3. Культурно-массовые мероприятия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1"/>
        <w:gridCol w:w="634"/>
        <w:gridCol w:w="1020"/>
        <w:gridCol w:w="737"/>
        <w:gridCol w:w="907"/>
        <w:gridCol w:w="964"/>
        <w:gridCol w:w="907"/>
        <w:gridCol w:w="1247"/>
        <w:gridCol w:w="1077"/>
        <w:gridCol w:w="1417"/>
        <w:gridCol w:w="1644"/>
        <w:gridCol w:w="1646"/>
      </w:tblGrid>
      <w:tr w:rsidR="00026BC8">
        <w:tc>
          <w:tcPr>
            <w:tcW w:w="2041" w:type="dxa"/>
            <w:vMerge w:val="restart"/>
          </w:tcPr>
          <w:p w:rsidR="00026BC8" w:rsidRDefault="00026BC8">
            <w:pPr>
              <w:pStyle w:val="ConsPlusNormal"/>
            </w:pPr>
          </w:p>
        </w:tc>
        <w:tc>
          <w:tcPr>
            <w:tcW w:w="6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Культурно-массовые мероприятия, всего</w:t>
            </w:r>
          </w:p>
        </w:tc>
        <w:tc>
          <w:tcPr>
            <w:tcW w:w="10546" w:type="dxa"/>
            <w:gridSpan w:val="9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мероприятий (из </w:t>
            </w:r>
            <w:hyperlink w:anchor="P1383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</w:tr>
      <w:tr w:rsidR="00026BC8">
        <w:tc>
          <w:tcPr>
            <w:tcW w:w="204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для детей до 14 лет</w:t>
            </w:r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для молодежи от 15 до 35 лет</w:t>
            </w:r>
          </w:p>
        </w:tc>
        <w:tc>
          <w:tcPr>
            <w:tcW w:w="96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культурно-досуговые мероприятия</w:t>
            </w:r>
          </w:p>
        </w:tc>
        <w:tc>
          <w:tcPr>
            <w:tcW w:w="215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386">
              <w:r>
                <w:rPr>
                  <w:color w:val="0000FF"/>
                </w:rPr>
                <w:t>графы 6</w:t>
              </w:r>
            </w:hyperlink>
            <w:r>
              <w:t>)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с участием инвалидов и лиц с ОВЗ</w:t>
            </w:r>
          </w:p>
        </w:tc>
        <w:tc>
          <w:tcPr>
            <w:tcW w:w="141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доступные для восприятия инвалидами и лицами с ОВЗ</w:t>
            </w:r>
            <w:proofErr w:type="gramEnd"/>
          </w:p>
        </w:tc>
        <w:tc>
          <w:tcPr>
            <w:tcW w:w="164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с применением специализированных транспортных средств</w:t>
            </w:r>
          </w:p>
        </w:tc>
        <w:tc>
          <w:tcPr>
            <w:tcW w:w="164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их них проведенные в рамках выездов автоклубов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391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</w:tr>
      <w:tr w:rsidR="00026BC8">
        <w:tc>
          <w:tcPr>
            <w:tcW w:w="204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для детей до 14 лет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>для молодежи от 15 до 35 лет</w:t>
            </w: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646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4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213" w:name="P1383"/>
            <w:bookmarkEnd w:id="213"/>
            <w:r>
              <w:t>3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214" w:name="P1384"/>
            <w:bookmarkEnd w:id="214"/>
            <w:r>
              <w:t>4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215" w:name="P1385"/>
            <w:bookmarkEnd w:id="215"/>
            <w:r>
              <w:t>5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216" w:name="P1386"/>
            <w:bookmarkEnd w:id="216"/>
            <w:r>
              <w:t>6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217" w:name="P1387"/>
            <w:bookmarkEnd w:id="217"/>
            <w:r>
              <w:t>7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218" w:name="P1388"/>
            <w:bookmarkEnd w:id="218"/>
            <w:r>
              <w:t>8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219" w:name="P1389"/>
            <w:bookmarkEnd w:id="219"/>
            <w:r>
              <w:t>9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220" w:name="P1390"/>
            <w:bookmarkEnd w:id="220"/>
            <w:r>
              <w:t>10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221" w:name="P1391"/>
            <w:bookmarkEnd w:id="221"/>
            <w:r>
              <w:t>11</w:t>
            </w:r>
          </w:p>
        </w:tc>
        <w:tc>
          <w:tcPr>
            <w:tcW w:w="1646" w:type="dxa"/>
          </w:tcPr>
          <w:p w:rsidR="00026BC8" w:rsidRDefault="00026BC8">
            <w:pPr>
              <w:pStyle w:val="ConsPlusNormal"/>
              <w:jc w:val="center"/>
            </w:pPr>
            <w:bookmarkStart w:id="222" w:name="P1392"/>
            <w:bookmarkEnd w:id="222"/>
            <w:r>
              <w:t>12</w:t>
            </w:r>
          </w:p>
        </w:tc>
      </w:tr>
      <w:tr w:rsidR="00026BC8">
        <w:tc>
          <w:tcPr>
            <w:tcW w:w="2041" w:type="dxa"/>
          </w:tcPr>
          <w:p w:rsidR="00026BC8" w:rsidRDefault="00026BC8">
            <w:pPr>
              <w:pStyle w:val="ConsPlusNormal"/>
            </w:pPr>
            <w:r>
              <w:t xml:space="preserve">Число мероприятий, </w:t>
            </w:r>
            <w:proofErr w:type="gramStart"/>
            <w:r>
              <w:t>ед</w:t>
            </w:r>
            <w:proofErr w:type="gramEnd"/>
          </w:p>
        </w:tc>
        <w:tc>
          <w:tcPr>
            <w:tcW w:w="63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223" w:name="P1394"/>
            <w:bookmarkEnd w:id="223"/>
            <w:r>
              <w:t>04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6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</w:tcPr>
          <w:p w:rsidR="00026BC8" w:rsidRDefault="00026BC8">
            <w:pPr>
              <w:pStyle w:val="ConsPlusNormal"/>
              <w:ind w:left="283"/>
            </w:pPr>
            <w:r>
              <w:t>из них</w:t>
            </w:r>
          </w:p>
          <w:p w:rsidR="00026BC8" w:rsidRDefault="00026BC8">
            <w:pPr>
              <w:pStyle w:val="ConsPlusNormal"/>
              <w:ind w:left="283"/>
            </w:pPr>
            <w:r>
              <w:t>платных мероприятий</w:t>
            </w:r>
          </w:p>
        </w:tc>
        <w:tc>
          <w:tcPr>
            <w:tcW w:w="63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224" w:name="P1407"/>
            <w:bookmarkEnd w:id="224"/>
            <w:r>
              <w:t>05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6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</w:tcPr>
          <w:p w:rsidR="00026BC8" w:rsidRDefault="00026BC8">
            <w:pPr>
              <w:pStyle w:val="ConsPlusNormal"/>
            </w:pPr>
            <w:r>
              <w:t>Посещения на мероприятиях, чел</w:t>
            </w:r>
          </w:p>
        </w:tc>
        <w:tc>
          <w:tcPr>
            <w:tcW w:w="63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225" w:name="P1419"/>
            <w:bookmarkEnd w:id="225"/>
            <w:r>
              <w:t>06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6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</w:tcPr>
          <w:p w:rsidR="00026BC8" w:rsidRDefault="00026BC8">
            <w:pPr>
              <w:pStyle w:val="ConsPlusNormal"/>
              <w:ind w:left="283"/>
            </w:pPr>
            <w:r>
              <w:t>из них</w:t>
            </w:r>
          </w:p>
          <w:p w:rsidR="00026BC8" w:rsidRDefault="00026BC8">
            <w:pPr>
              <w:pStyle w:val="ConsPlusNormal"/>
              <w:ind w:left="283"/>
            </w:pPr>
            <w:r>
              <w:t>на платных мероприятиях</w:t>
            </w:r>
          </w:p>
        </w:tc>
        <w:tc>
          <w:tcPr>
            <w:tcW w:w="63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226" w:name="P1432"/>
            <w:bookmarkEnd w:id="226"/>
            <w:r>
              <w:t>07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6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227" w:name="P1444"/>
            <w:bookmarkEnd w:id="227"/>
            <w:r>
              <w:t>Раздел 4. Поступление и использование финансовых средств, тысяча рублей</w:t>
            </w:r>
          </w:p>
          <w:p w:rsidR="00026BC8" w:rsidRDefault="00026BC8">
            <w:pPr>
              <w:pStyle w:val="ConsPlusNormal"/>
              <w:jc w:val="center"/>
            </w:pPr>
            <w:r>
              <w:t>(с одним десятичным знаком)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077"/>
        <w:gridCol w:w="907"/>
        <w:gridCol w:w="1134"/>
        <w:gridCol w:w="1587"/>
        <w:gridCol w:w="1247"/>
        <w:gridCol w:w="1191"/>
        <w:gridCol w:w="1134"/>
        <w:gridCol w:w="1020"/>
      </w:tblGrid>
      <w:tr w:rsidR="00026BC8"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Поступило за год всего (сумма </w:t>
            </w:r>
            <w:hyperlink w:anchor="P1460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1461"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w:anchor="P1462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1466">
              <w:r>
                <w:rPr>
                  <w:color w:val="0000FF"/>
                </w:rPr>
                <w:t>9</w:t>
              </w:r>
            </w:hyperlink>
            <w:r>
              <w:t>)</w:t>
            </w:r>
          </w:p>
        </w:tc>
        <w:tc>
          <w:tcPr>
            <w:tcW w:w="8220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1459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бюджетные ассигнования учредителя</w:t>
            </w:r>
          </w:p>
        </w:tc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финансирование из бюджетов других уровней</w:t>
            </w:r>
          </w:p>
        </w:tc>
        <w:tc>
          <w:tcPr>
            <w:tcW w:w="158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от предпринимательской и иной приносящей доход деятельности</w:t>
            </w:r>
          </w:p>
        </w:tc>
        <w:tc>
          <w:tcPr>
            <w:tcW w:w="3572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1462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от сдачи имущества в аренду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>от основных видов уставной деятельности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благотворительные и спонсорские вклады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от предпринимательской деятельности</w:t>
            </w: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228" w:name="P1459"/>
            <w:bookmarkEnd w:id="228"/>
            <w:r>
              <w:t>2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229" w:name="P1460"/>
            <w:bookmarkEnd w:id="229"/>
            <w:r>
              <w:t>3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230" w:name="P1461"/>
            <w:bookmarkEnd w:id="230"/>
            <w:r>
              <w:t>4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bookmarkStart w:id="231" w:name="P1462"/>
            <w:bookmarkEnd w:id="231"/>
            <w:r>
              <w:t>5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232" w:name="P1463"/>
            <w:bookmarkEnd w:id="232"/>
            <w:r>
              <w:t>6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233" w:name="P1464"/>
            <w:bookmarkEnd w:id="233"/>
            <w:r>
              <w:t>7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234" w:name="P1465"/>
            <w:bookmarkEnd w:id="234"/>
            <w:r>
              <w:t>8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235" w:name="P1466"/>
            <w:bookmarkEnd w:id="235"/>
            <w:r>
              <w:t>9</w:t>
            </w: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794"/>
        <w:gridCol w:w="510"/>
        <w:gridCol w:w="964"/>
        <w:gridCol w:w="1304"/>
        <w:gridCol w:w="1020"/>
        <w:gridCol w:w="454"/>
        <w:gridCol w:w="1077"/>
        <w:gridCol w:w="510"/>
        <w:gridCol w:w="1247"/>
        <w:gridCol w:w="1020"/>
        <w:gridCol w:w="454"/>
        <w:gridCol w:w="1077"/>
      </w:tblGrid>
      <w:tr w:rsidR="00026BC8"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Израсходовано, всего,</w:t>
            </w:r>
          </w:p>
        </w:tc>
        <w:tc>
          <w:tcPr>
            <w:tcW w:w="9637" w:type="dxa"/>
            <w:gridSpan w:val="11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1502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798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расходы на оплату труда</w:t>
            </w:r>
          </w:p>
        </w:tc>
        <w:tc>
          <w:tcPr>
            <w:tcW w:w="153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капитальный ремонт и реставрацию</w:t>
            </w:r>
          </w:p>
        </w:tc>
        <w:tc>
          <w:tcPr>
            <w:tcW w:w="2777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на приобретение (замену) оборудования</w:t>
            </w:r>
          </w:p>
        </w:tc>
        <w:tc>
          <w:tcPr>
            <w:tcW w:w="153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социально значимые мероприятия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503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из общих расходов на оплату труда - основному персоналу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503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за счет собственных средств (из </w:t>
            </w:r>
            <w:hyperlink w:anchor="P1505">
              <w:r>
                <w:rPr>
                  <w:color w:val="0000FF"/>
                </w:rPr>
                <w:t>графы 13</w:t>
              </w:r>
            </w:hyperlink>
            <w:r>
              <w:t>)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507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>из них для улучшения условий доступности для лиц с ОВЗ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509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509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512">
              <w:r>
                <w:rPr>
                  <w:color w:val="0000FF"/>
                </w:rPr>
                <w:t>графы 20</w:t>
              </w:r>
            </w:hyperlink>
            <w:r>
              <w:t>)</w:t>
            </w: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236" w:name="P1502"/>
            <w:bookmarkEnd w:id="236"/>
            <w:r>
              <w:t>10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237" w:name="P1503"/>
            <w:bookmarkEnd w:id="237"/>
            <w:r>
              <w:t>11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238" w:name="P1504"/>
            <w:bookmarkEnd w:id="238"/>
            <w:r>
              <w:t>12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239" w:name="P1505"/>
            <w:bookmarkEnd w:id="239"/>
            <w:r>
              <w:t>13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240" w:name="P1506"/>
            <w:bookmarkEnd w:id="240"/>
            <w:r>
              <w:t>14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bookmarkStart w:id="241" w:name="P1507"/>
            <w:bookmarkEnd w:id="241"/>
            <w:r>
              <w:t>15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242" w:name="P1508"/>
            <w:bookmarkEnd w:id="242"/>
            <w:r>
              <w:t>16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243" w:name="P1509"/>
            <w:bookmarkEnd w:id="243"/>
            <w:r>
              <w:t>17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244" w:name="P1510"/>
            <w:bookmarkEnd w:id="244"/>
            <w:r>
              <w:t>18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245" w:name="P1511"/>
            <w:bookmarkEnd w:id="245"/>
            <w:r>
              <w:t>19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bookmarkStart w:id="246" w:name="P1512"/>
            <w:bookmarkEnd w:id="246"/>
            <w:r>
              <w:t>20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247" w:name="P1513"/>
            <w:bookmarkEnd w:id="247"/>
            <w:r>
              <w:t>21</w:t>
            </w: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2551"/>
        <w:gridCol w:w="340"/>
        <w:gridCol w:w="1133"/>
        <w:gridCol w:w="1417"/>
        <w:gridCol w:w="340"/>
        <w:gridCol w:w="2551"/>
      </w:tblGrid>
      <w:tr w:rsidR="00026BC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ind w:left="283"/>
              <w:jc w:val="both"/>
            </w:pPr>
            <w: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"__" ______ 20__ год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248" w:name="P1546"/>
      <w:bookmarkEnd w:id="248"/>
      <w:r>
        <w:t>Указания</w:t>
      </w:r>
    </w:p>
    <w:p w:rsidR="00026BC8" w:rsidRDefault="00026BC8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1. Первичные статистические данные по </w:t>
      </w:r>
      <w:hyperlink w:anchor="P930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7-НК "Сведения об организации культурно-досугового типа" (далее - форма) предоставляют юридические лица, осуществляющие культурно-досуговую деятельность (кроме субъектов малого предпринимательства):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 - организации культурно-досугового типа, в том числе являющиеся клубным формированием или коллективом художественного любительского творчества, имеющие основной вид экономической деятельности "Деятельность многоцелевых центров и подобных заведений с преобладанием культурного обслуживания </w:t>
      </w:r>
      <w:hyperlink r:id="rId53">
        <w:r>
          <w:rPr>
            <w:color w:val="0000FF"/>
          </w:rPr>
          <w:t>(подгруппа 90.04.2)</w:t>
        </w:r>
      </w:hyperlink>
      <w:r>
        <w:t xml:space="preserve"> или "Деятельность учреждений клубного типа: клубов, дворцов и домов культуры, домов народного творчества" </w:t>
      </w:r>
      <w:hyperlink r:id="rId54">
        <w:r>
          <w:rPr>
            <w:color w:val="0000FF"/>
          </w:rPr>
          <w:t>(подгруппа 90.04.3)</w:t>
        </w:r>
      </w:hyperlink>
      <w:r>
        <w:t xml:space="preserve"> в соответствии с Общероссийским </w:t>
      </w:r>
      <w:hyperlink r:id="rId55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</w:t>
      </w:r>
      <w:proofErr w:type="gramStart"/>
      <w:r>
        <w:t>2</w:t>
      </w:r>
      <w:proofErr w:type="gramEnd"/>
      <w:r>
        <w:t xml:space="preserve">) ОК 029-2014 (КДЕС Ред. 2), принятым и введенным в действие </w:t>
      </w:r>
      <w:hyperlink r:id="rId56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14-ст (далее - ОКВЭД</w:t>
      </w:r>
      <w:proofErr w:type="gramStart"/>
      <w:r>
        <w:t>2</w:t>
      </w:r>
      <w:proofErr w:type="gramEnd"/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лица, осуществляющие один из видов своей экономической деятельности "Деятельность многоцелевых центров и подобных заведений с преобладанием культурного обслуживания </w:t>
      </w:r>
      <w:hyperlink r:id="rId57">
        <w:r>
          <w:rPr>
            <w:color w:val="0000FF"/>
          </w:rPr>
          <w:t>(подгруппа 90.04.2)</w:t>
        </w:r>
      </w:hyperlink>
      <w:r>
        <w:t xml:space="preserve"> или "Деятельность учреждений клубного типа: клубов, дворцов и домов культуры, домов народного творчества" </w:t>
      </w:r>
      <w:hyperlink r:id="rId58">
        <w:r>
          <w:rPr>
            <w:color w:val="0000FF"/>
          </w:rPr>
          <w:t>(подгруппа 90.04.3)</w:t>
        </w:r>
      </w:hyperlink>
      <w:r>
        <w:t xml:space="preserve"> в соответствии с </w:t>
      </w:r>
      <w:hyperlink r:id="rId59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 xml:space="preserve"> и имеющие в своем составе обособленные подразделения &lt;1&gt;, являющиеся клубными формированиями или коллективами художественного любительского творчества;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60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proofErr w:type="gramStart"/>
      <w:r>
        <w:t>о</w:t>
      </w:r>
      <w:proofErr w:type="gramEnd"/>
      <w:r>
        <w:t>рганы местного самоуправления, осуществляющие управление в сфере культуры;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исполнительные органы субъекта Российской Федерации, осуществляющие управление в сфере культуры.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Вновь открытые (закрытые) в течение отчетного периода организации или поменявшие подчиненность (ведомство), вместе с данными по </w:t>
      </w:r>
      <w:hyperlink w:anchor="P930">
        <w:r>
          <w:rPr>
            <w:color w:val="0000FF"/>
          </w:rPr>
          <w:t>форме</w:t>
        </w:r>
      </w:hyperlink>
      <w:r>
        <w:t xml:space="preserve"> </w:t>
      </w:r>
      <w:proofErr w:type="gramStart"/>
      <w:r>
        <w:t>предоставляют документ</w:t>
      </w:r>
      <w:proofErr w:type="gramEnd"/>
      <w:r>
        <w:t xml:space="preserve"> об основании для открытия (закрытия) организации (дата и номер приказа, постановления, решения). Вновь открытые организации дополнительно </w:t>
      </w:r>
      <w:proofErr w:type="gramStart"/>
      <w:r>
        <w:t>предоставляют документ</w:t>
      </w:r>
      <w:proofErr w:type="gramEnd"/>
      <w:r>
        <w:t xml:space="preserve"> о регистрации (дата регистрации, номер свидетельства о регистрации, наименование органа, выдавшего свидетельство). В случае закрытия или реорганизации структурных подразделений данные по </w:t>
      </w:r>
      <w:hyperlink w:anchor="P930">
        <w:r>
          <w:rPr>
            <w:color w:val="0000FF"/>
          </w:rPr>
          <w:t>форме</w:t>
        </w:r>
      </w:hyperlink>
      <w:r>
        <w:t xml:space="preserve"> за них не предоставляются. Данные об их деятельности за период работы отражаются в отчетах учредителя или организации - правопреемника культурно-досуговой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При налич</w:t>
      </w:r>
      <w:proofErr w:type="gramStart"/>
      <w:r>
        <w:t>ии у ю</w:t>
      </w:r>
      <w:proofErr w:type="gramEnd"/>
      <w:r>
        <w:t xml:space="preserve">ридического лица обособленных подразделений данные по </w:t>
      </w:r>
      <w:hyperlink w:anchor="P930">
        <w:r>
          <w:rPr>
            <w:color w:val="0000FF"/>
          </w:rPr>
          <w:t>форме</w:t>
        </w:r>
      </w:hyperlink>
      <w:r>
        <w:t xml:space="preserve"> предоставляются по каждому обособленному подразделению.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2. В </w:t>
      </w:r>
      <w:hyperlink w:anchor="P951">
        <w:r>
          <w:rPr>
            <w:color w:val="0000FF"/>
          </w:rPr>
          <w:t>адресной 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На бланке формы, содержащей данные по обособленному подразделению юридического лица, указывается наименование обособленного подразделения и юридического лица, к которому оно относится.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3. По </w:t>
      </w:r>
      <w:hyperlink w:anchor="P952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Единый государственный реестр юридических лиц; либо адрес, по которому юридическое лицо фактически осуществляет свою деятельность, если он не совпадает с юридическим адресом. Для обособленных подразделений, не имеющих юридического адреса, указывается почтовый адрес с почтовым индексом.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Юридическое лицо проставляет в кодовой части формы в </w:t>
      </w:r>
      <w:hyperlink w:anchor="P961">
        <w:r>
          <w:rPr>
            <w:color w:val="0000FF"/>
          </w:rPr>
          <w:t>графе 2</w:t>
        </w:r>
      </w:hyperlink>
      <w:r>
        <w:t xml:space="preserve"> титульного листа код по общероссийскому классификатору предприятий и организаций (ОКПО) или идентификационный номер (для территориально обособленного подразделения юридического лица) на основании Уведомления о присвоении кода ОКПО (идентификационного номера), размещенный на сайте системы сбора отчетности Федеральной службы государственной статистики в информационно-телекоммуникационной сети "Интернет": </w:t>
      </w:r>
      <w:hyperlink r:id="rId61">
        <w:r>
          <w:rPr>
            <w:color w:val="0000FF"/>
          </w:rPr>
          <w:t>https://websbor.rosstat.gov.ru/online/info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5. Учредитель (учредители) организации культурно-досугового типа указывается (указываются) в соответствии с записью в учредительных документах, а затем его (их) организационно-правовая форма и форма собственности.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6. </w:t>
      </w:r>
      <w:hyperlink w:anchor="P970">
        <w:r>
          <w:rPr>
            <w:color w:val="0000FF"/>
          </w:rPr>
          <w:t>Строка</w:t>
        </w:r>
      </w:hyperlink>
      <w:r>
        <w:t xml:space="preserve"> "Код основного вида экономической деятельности юридического лица по ОКВЭД</w:t>
      </w:r>
      <w:proofErr w:type="gramStart"/>
      <w:r>
        <w:t>2</w:t>
      </w:r>
      <w:proofErr w:type="gramEnd"/>
      <w:r>
        <w:t xml:space="preserve">" заполняется в соответствии с записью в Едином государственном реестре юридических лиц и группировками по </w:t>
      </w:r>
      <w:hyperlink r:id="rId62">
        <w:r>
          <w:rPr>
            <w:color w:val="0000FF"/>
          </w:rPr>
          <w:t>ОКВЭД2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7. Юридическое лицо - организация, подведомственная органу управления в сфере культуры, при наличии обособленных подразделений, в </w:t>
      </w:r>
      <w:hyperlink w:anchor="P1444">
        <w:r>
          <w:rPr>
            <w:color w:val="0000FF"/>
          </w:rPr>
          <w:t>раздел 4</w:t>
        </w:r>
      </w:hyperlink>
      <w:r>
        <w:t xml:space="preserve"> включает данные в целом.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Обособленные подразделения, входящие в состав юридического лица и осуществляющие культурно-досуговую деятельность, </w:t>
      </w:r>
      <w:hyperlink w:anchor="P972">
        <w:r>
          <w:rPr>
            <w:color w:val="0000FF"/>
          </w:rPr>
          <w:t>разделы 1</w:t>
        </w:r>
      </w:hyperlink>
      <w:r>
        <w:t xml:space="preserve">, </w:t>
      </w:r>
      <w:hyperlink w:anchor="P1086">
        <w:r>
          <w:rPr>
            <w:color w:val="0000FF"/>
          </w:rPr>
          <w:t>2</w:t>
        </w:r>
      </w:hyperlink>
      <w:r>
        <w:t xml:space="preserve"> и </w:t>
      </w:r>
      <w:hyperlink w:anchor="P1363">
        <w:r>
          <w:rPr>
            <w:color w:val="0000FF"/>
          </w:rPr>
          <w:t>3</w:t>
        </w:r>
      </w:hyperlink>
      <w:r>
        <w:t xml:space="preserve"> - заполняют, </w:t>
      </w:r>
      <w:hyperlink w:anchor="P1444">
        <w:r>
          <w:rPr>
            <w:color w:val="0000FF"/>
          </w:rPr>
          <w:t>раздел 4</w:t>
        </w:r>
      </w:hyperlink>
      <w:r>
        <w:t xml:space="preserve"> - не заполняют.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Органы исполнительной власти субъекта Российской Федерации, осуществляющие управление в сфере культуры, в сводной форме </w:t>
      </w:r>
      <w:hyperlink w:anchor="P972">
        <w:r>
          <w:rPr>
            <w:color w:val="0000FF"/>
          </w:rPr>
          <w:t>разделы 1</w:t>
        </w:r>
      </w:hyperlink>
      <w:r>
        <w:t xml:space="preserve">, </w:t>
      </w:r>
      <w:hyperlink w:anchor="P1086">
        <w:r>
          <w:rPr>
            <w:color w:val="0000FF"/>
          </w:rPr>
          <w:t>2</w:t>
        </w:r>
      </w:hyperlink>
      <w:r>
        <w:t xml:space="preserve"> и </w:t>
      </w:r>
      <w:hyperlink w:anchor="P1363">
        <w:r>
          <w:rPr>
            <w:color w:val="0000FF"/>
          </w:rPr>
          <w:t>3</w:t>
        </w:r>
      </w:hyperlink>
      <w:r>
        <w:t xml:space="preserve"> - заполняют, </w:t>
      </w:r>
      <w:hyperlink w:anchor="P1444">
        <w:r>
          <w:rPr>
            <w:color w:val="0000FF"/>
          </w:rPr>
          <w:t>раздел 4</w:t>
        </w:r>
      </w:hyperlink>
      <w:r>
        <w:t xml:space="preserve"> - не заполняют.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8. Данные по </w:t>
      </w:r>
      <w:hyperlink w:anchor="P930">
        <w:r>
          <w:rPr>
            <w:color w:val="0000FF"/>
          </w:rPr>
          <w:t>форме</w:t>
        </w:r>
      </w:hyperlink>
      <w:r>
        <w:t xml:space="preserve"> предоставляются организацией - респондентом формы (далее - организацией) на конец отчетного года и содержат информацию за период с 1 января по 31 декабря.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930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Источником формирования данных по </w:t>
      </w:r>
      <w:hyperlink w:anchor="P930">
        <w:r>
          <w:rPr>
            <w:color w:val="0000FF"/>
          </w:rPr>
          <w:t>форме</w:t>
        </w:r>
      </w:hyperlink>
      <w:r>
        <w:t xml:space="preserve"> являются первичные учетные документы в соответствии с нормативными актами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предоставлении данных по </w:t>
      </w:r>
      <w:hyperlink w:anchor="P930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9. Исключительно в целях заполнения данных по </w:t>
      </w:r>
      <w:hyperlink w:anchor="P930">
        <w:r>
          <w:rPr>
            <w:color w:val="0000FF"/>
          </w:rPr>
          <w:t>форме</w:t>
        </w:r>
      </w:hyperlink>
      <w:r>
        <w:t xml:space="preserve"> используются следующие понятия: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Организация культурно-досугового типа - организация (учреждение) независимо от организационно-правовой формы и формы собственности, основная деятельность которой направлена на предоставление/выполнение разнообразных услуг/работ культурно-досугового, информационно-просветительского и развлекательного характера, а также на создание условий для занятий любительским художественным, декоративно-прикладным, изобразительным и </w:t>
      </w:r>
      <w:r>
        <w:lastRenderedPageBreak/>
        <w:t>техническим творчеством, развития любительского искусства, традиционных художественных промыслов и ремесел.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Организации культурно-досугового типа имеют следующие виды: клуб, Дом культуры, Дворец культуры, Центр (Дом) по направлениям культурно-досуговой деятельности, Центр культурного развития, клубная система, Централизованная клубная система, Передвижное клубное учреждение.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Клуб - вид культурно-досуговой организации, осуществляющей досуг населения и создающей условия для развития народного творчества, в том числе через деятельность клубных формирований и коллективов художественного любительского творчества. Обладает небольшими мощностными параметрами и штатной численностью, преимущественно располагается в сельской местности. Может являться самостоятельным юридическим лицом или филиалом Дома культуры.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Дом культуры - вид культурно-досуговой организации, обладающей большими, чем клуб, характеристиками по параметрам мощности, оснащения и штатной численности. Может иметь расширенную зону обслуживания и наличие филиалов. Располагается в районных центрах и крупных сельских поселениях, являясь районным домом культуры.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Дворец культуры - крупная культурно-досуговая организация, являющаяся самостоятельным юридическим лицом, оснащенная оборудованием, штатной численностью, отличающаяся расширенной зоной обслуживания и наличием филиалов. Располагается в населенном пункте с развитой инфраструктурой.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Центры (Дома) - культурно-досуговые организации однопрофильные или с приоритетным направлением деятельности: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 народного творчества;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 хореографического искусства;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 фольклора;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 национальных культур;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 народных промыслов и ремесел и т.д.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Центр культурного развития (ЦКР) - вид культурно-досуговой организации. Организация, объединяющая услуги домов культуры, библиотек, музеев, кинозалов, концертных залов, выставочных и спортивных залов, оснащенная телекоммуникационными технологиями. Учредитель ЦКР определяет функциональные особенности и приоритетные направления деятельности центра (кинопоказы, проведение театральных постановок, выставок, предоставление дополнительного художественного образования и т.д.).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Клубная система - совокупность (сеть) взаимодействующих клубных организаций, объединенных на определенных договорных условиях или добровольных началах, в целях полного и качественного удовлетворения культурно-досуговых запросов населения и эффективного использования всех ресурсов клубных организаций.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Централизованная клубная система - объединение, представляющее собой целостную культурно-досуговую организацию, функционирующую на основе общего управления, единого штата, организационного и технологического единства. ЦКС состоит из центрального культурно-досугового учреждения и клубов-филиалов.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Передвижное клубное учреждение - ПКУ, осуществляющее свою работу с целью многофункционального использования организации досуга жителей отдаленных населенных </w:t>
      </w:r>
      <w:r>
        <w:lastRenderedPageBreak/>
        <w:t>пунктов, не имеющих культурно-досуговых организаций.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Культурно-досуговая деятельность - деятельность по организации и проведению культурно-досуговых мероприятий.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972">
        <w:r>
          <w:rPr>
            <w:color w:val="0000FF"/>
          </w:rPr>
          <w:t>Раздел 1</w:t>
        </w:r>
      </w:hyperlink>
      <w:r>
        <w:t>. Материально-техническая база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990">
        <w:r>
          <w:rPr>
            <w:color w:val="0000FF"/>
          </w:rPr>
          <w:t>графе 2</w:t>
        </w:r>
      </w:hyperlink>
      <w:r>
        <w:t xml:space="preserve"> указывается число зданий, постоянно используемых отчитывающейся организацией для осуществления культурно-досуговой деятельности, включая здания, принадлежащие иным организациям (в том числе, в случае использования в них отдельных помещений). Если у организации несколько зданий, используемых для культурно-досуговой деятельности частично, то показывается суммарное число таких зданий.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991">
        <w:r>
          <w:rPr>
            <w:color w:val="0000FF"/>
          </w:rPr>
          <w:t>графах 3</w:t>
        </w:r>
      </w:hyperlink>
      <w:r>
        <w:t xml:space="preserve">, </w:t>
      </w:r>
      <w:hyperlink w:anchor="P992">
        <w:r>
          <w:rPr>
            <w:color w:val="0000FF"/>
          </w:rPr>
          <w:t>4</w:t>
        </w:r>
      </w:hyperlink>
      <w:r>
        <w:t xml:space="preserve"> и </w:t>
      </w:r>
      <w:hyperlink w:anchor="P993">
        <w:r>
          <w:rPr>
            <w:color w:val="0000FF"/>
          </w:rPr>
          <w:t>5</w:t>
        </w:r>
      </w:hyperlink>
      <w:r>
        <w:t xml:space="preserve"> (из </w:t>
      </w:r>
      <w:hyperlink w:anchor="P990">
        <w:r>
          <w:rPr>
            <w:color w:val="0000FF"/>
          </w:rPr>
          <w:t>графы 2</w:t>
        </w:r>
      </w:hyperlink>
      <w:r>
        <w:t xml:space="preserve">) указывается число зданий с наличием безбарьерной среды для лиц с нарушениями: зрения </w:t>
      </w:r>
      <w:hyperlink w:anchor="P992">
        <w:r>
          <w:rPr>
            <w:color w:val="0000FF"/>
          </w:rPr>
          <w:t>(графа 4)</w:t>
        </w:r>
      </w:hyperlink>
      <w:r>
        <w:t xml:space="preserve">, слуха </w:t>
      </w:r>
      <w:hyperlink w:anchor="P993">
        <w:r>
          <w:rPr>
            <w:color w:val="0000FF"/>
          </w:rPr>
          <w:t>(графа 5)</w:t>
        </w:r>
      </w:hyperlink>
      <w:r>
        <w:t xml:space="preserve">, опорно-двигательного аппарата </w:t>
      </w:r>
      <w:hyperlink w:anchor="P994">
        <w:r>
          <w:rPr>
            <w:color w:val="0000FF"/>
          </w:rPr>
          <w:t>(графа 6)</w:t>
        </w:r>
      </w:hyperlink>
      <w:r>
        <w:t>. Данные вносятся об объектах, соответствующих "</w:t>
      </w:r>
      <w:hyperlink r:id="rId63">
        <w:r>
          <w:rPr>
            <w:color w:val="0000FF"/>
          </w:rPr>
          <w:t>СП 59.13330.2020</w:t>
        </w:r>
      </w:hyperlink>
      <w:r>
        <w:t xml:space="preserve"> Свод Правил. Доступность зданий и сооружений для маломобильных групп населения СНиП 35-01-2001", утвержденному </w:t>
      </w:r>
      <w:hyperlink r:id="rId64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30 декабря 2020 г. N 904/</w:t>
      </w:r>
      <w:proofErr w:type="gramStart"/>
      <w:r>
        <w:t>пр</w:t>
      </w:r>
      <w:proofErr w:type="gramEnd"/>
      <w:r>
        <w:t>, а также при наличии ассистивных средств с учетом разумного приспособления, если объект невозможно приспособить полностью. Основанием для заполнения указанных граф является паспорт доступности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994">
        <w:r>
          <w:rPr>
            <w:color w:val="0000FF"/>
          </w:rPr>
          <w:t>графе 6</w:t>
        </w:r>
      </w:hyperlink>
      <w:r>
        <w:t xml:space="preserve"> (из </w:t>
      </w:r>
      <w:hyperlink w:anchor="P990">
        <w:r>
          <w:rPr>
            <w:color w:val="0000FF"/>
          </w:rPr>
          <w:t>графы 2</w:t>
        </w:r>
      </w:hyperlink>
      <w:r>
        <w:t>) указывается число зданий, находящихся в оперативном управлении или хозяйственном ведении.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995">
        <w:r>
          <w:rPr>
            <w:color w:val="0000FF"/>
          </w:rPr>
          <w:t>графе 7</w:t>
        </w:r>
      </w:hyperlink>
      <w:r>
        <w:t xml:space="preserve"> (из </w:t>
      </w:r>
      <w:hyperlink w:anchor="P990">
        <w:r>
          <w:rPr>
            <w:color w:val="0000FF"/>
          </w:rPr>
          <w:t>графы 2</w:t>
        </w:r>
      </w:hyperlink>
      <w:r>
        <w:t>) указывается число зданий, используемых организацией по договору аренды.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996">
        <w:r>
          <w:rPr>
            <w:color w:val="0000FF"/>
          </w:rPr>
          <w:t>графе 8</w:t>
        </w:r>
      </w:hyperlink>
      <w:r>
        <w:t xml:space="preserve"> (из </w:t>
      </w:r>
      <w:hyperlink w:anchor="P990">
        <w:r>
          <w:rPr>
            <w:color w:val="0000FF"/>
          </w:rPr>
          <w:t>графы 2</w:t>
        </w:r>
      </w:hyperlink>
      <w:r>
        <w:t>) указывается число зданий, используемых на других правовых основаниях (собственность, по договору безвозмездного пользования включая здания, принадлежащие иным организациям, в которых используются отдельные помещения для культурно-досуговой деятельности).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997">
        <w:r>
          <w:rPr>
            <w:color w:val="0000FF"/>
          </w:rPr>
          <w:t>Графы 9</w:t>
        </w:r>
      </w:hyperlink>
      <w:r>
        <w:t xml:space="preserve"> и </w:t>
      </w:r>
      <w:hyperlink w:anchor="P998">
        <w:r>
          <w:rPr>
            <w:color w:val="0000FF"/>
          </w:rPr>
          <w:t>10</w:t>
        </w:r>
      </w:hyperlink>
      <w:r>
        <w:t xml:space="preserve"> (из </w:t>
      </w:r>
      <w:hyperlink w:anchor="P994">
        <w:r>
          <w:rPr>
            <w:color w:val="0000FF"/>
          </w:rPr>
          <w:t>графы 6</w:t>
        </w:r>
      </w:hyperlink>
      <w:r>
        <w:t>) характеризуют техническое состояние зданий, находящихся в оперативном управлении или хозяйственном ведении. Они заполняются на основании актов, заключений и иных документов.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29">
        <w:r>
          <w:rPr>
            <w:color w:val="0000FF"/>
          </w:rPr>
          <w:t>графе 11</w:t>
        </w:r>
      </w:hyperlink>
      <w:r>
        <w:t xml:space="preserve"> указывается общее число помещений, постоянно используемых отчитывающейся организацией для осуществления культурно-досуговой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1030">
        <w:r>
          <w:rPr>
            <w:color w:val="0000FF"/>
          </w:rPr>
          <w:t>Графы 12</w:t>
        </w:r>
      </w:hyperlink>
      <w:r>
        <w:t xml:space="preserve"> и </w:t>
      </w:r>
      <w:hyperlink w:anchor="P1031">
        <w:r>
          <w:rPr>
            <w:color w:val="0000FF"/>
          </w:rPr>
          <w:t>13</w:t>
        </w:r>
      </w:hyperlink>
      <w:r>
        <w:t xml:space="preserve"> (из </w:t>
      </w:r>
      <w:hyperlink w:anchor="P1029">
        <w:r>
          <w:rPr>
            <w:color w:val="0000FF"/>
          </w:rPr>
          <w:t>графы 11</w:t>
        </w:r>
      </w:hyperlink>
      <w:r>
        <w:t>) характеризуют техническое состояние помещений. Они заполняются на основании актов, заключений и иных документов.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32">
        <w:r>
          <w:rPr>
            <w:color w:val="0000FF"/>
          </w:rPr>
          <w:t>графе 14</w:t>
        </w:r>
      </w:hyperlink>
      <w:r>
        <w:t xml:space="preserve"> (из </w:t>
      </w:r>
      <w:hyperlink w:anchor="P1029">
        <w:r>
          <w:rPr>
            <w:color w:val="0000FF"/>
          </w:rPr>
          <w:t>графы 11</w:t>
        </w:r>
      </w:hyperlink>
      <w:r>
        <w:t>) указывается число арендованных помещений.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33">
        <w:r>
          <w:rPr>
            <w:color w:val="0000FF"/>
          </w:rPr>
          <w:t>графе 15</w:t>
        </w:r>
      </w:hyperlink>
      <w:r>
        <w:t xml:space="preserve"> (из </w:t>
      </w:r>
      <w:hyperlink w:anchor="P1029">
        <w:r>
          <w:rPr>
            <w:color w:val="0000FF"/>
          </w:rPr>
          <w:t>графы 11</w:t>
        </w:r>
      </w:hyperlink>
      <w:r>
        <w:t>) указывается число зрительных залов. Необходимыми условиями учета таких помещений являются: наличие сцены (места выступления), наличие или возможность использования радиотехнического оборудования, возможность размещения зрителей (наличие стационарно установленных или перемещаемых зрительских кресел).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34">
        <w:r>
          <w:rPr>
            <w:color w:val="0000FF"/>
          </w:rPr>
          <w:t>графе 16</w:t>
        </w:r>
      </w:hyperlink>
      <w:r>
        <w:t xml:space="preserve"> указывается число ме</w:t>
      </w:r>
      <w:proofErr w:type="gramStart"/>
      <w:r>
        <w:t>ст в зр</w:t>
      </w:r>
      <w:proofErr w:type="gramEnd"/>
      <w:r>
        <w:t>ительных залах (стационарно установленных или перемещаемых).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35">
        <w:r>
          <w:rPr>
            <w:color w:val="0000FF"/>
          </w:rPr>
          <w:t>графе 17</w:t>
        </w:r>
      </w:hyperlink>
      <w:r>
        <w:t xml:space="preserve"> (из </w:t>
      </w:r>
      <w:hyperlink w:anchor="P1029">
        <w:r>
          <w:rPr>
            <w:color w:val="0000FF"/>
          </w:rPr>
          <w:t>графы 11</w:t>
        </w:r>
      </w:hyperlink>
      <w:r>
        <w:t>) указывается общее число помещений, используемых для различных видов культурно-досуговой деятельности (музейная и библиотечная деятельность, работа кружков, проведение репетиций, занятий).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1036">
        <w:r>
          <w:rPr>
            <w:color w:val="0000FF"/>
          </w:rPr>
          <w:t>графе 18</w:t>
        </w:r>
      </w:hyperlink>
      <w:r>
        <w:t xml:space="preserve"> указывается общая площадь помещений, используемых для различных видов культурно-досуговой деятельности, общее число которых приведено в </w:t>
      </w:r>
      <w:hyperlink w:anchor="P1035">
        <w:r>
          <w:rPr>
            <w:color w:val="0000FF"/>
          </w:rPr>
          <w:t>графе 17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37">
        <w:r>
          <w:rPr>
            <w:color w:val="0000FF"/>
          </w:rPr>
          <w:t>графе 19</w:t>
        </w:r>
      </w:hyperlink>
      <w:r>
        <w:t xml:space="preserve"> (из </w:t>
      </w:r>
      <w:hyperlink w:anchor="P1035">
        <w:r>
          <w:rPr>
            <w:color w:val="0000FF"/>
          </w:rPr>
          <w:t>графы 17</w:t>
        </w:r>
      </w:hyperlink>
      <w:r>
        <w:t>) приводится число помещений, используемых для музейной и библиотечной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38">
        <w:r>
          <w:rPr>
            <w:color w:val="0000FF"/>
          </w:rPr>
          <w:t>графах 20</w:t>
        </w:r>
      </w:hyperlink>
      <w:r>
        <w:t xml:space="preserve"> и </w:t>
      </w:r>
      <w:hyperlink w:anchor="P1039">
        <w:r>
          <w:rPr>
            <w:color w:val="0000FF"/>
          </w:rPr>
          <w:t>21</w:t>
        </w:r>
      </w:hyperlink>
      <w:r>
        <w:t xml:space="preserve"> </w:t>
      </w:r>
      <w:hyperlink w:anchor="P1036">
        <w:r>
          <w:rPr>
            <w:color w:val="0000FF"/>
          </w:rPr>
          <w:t>(графы 18)</w:t>
        </w:r>
      </w:hyperlink>
      <w:r>
        <w:t xml:space="preserve"> указывается площадь помещений, используемых для музейной </w:t>
      </w:r>
      <w:hyperlink w:anchor="P1038">
        <w:r>
          <w:rPr>
            <w:color w:val="0000FF"/>
          </w:rPr>
          <w:t>(графа 20)</w:t>
        </w:r>
      </w:hyperlink>
      <w:r>
        <w:t xml:space="preserve"> и библиотечной </w:t>
      </w:r>
      <w:hyperlink w:anchor="P1039">
        <w:r>
          <w:rPr>
            <w:color w:val="0000FF"/>
          </w:rPr>
          <w:t>(графа 21)</w:t>
        </w:r>
      </w:hyperlink>
      <w:r>
        <w:t xml:space="preserve">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68">
        <w:r>
          <w:rPr>
            <w:color w:val="0000FF"/>
          </w:rPr>
          <w:t>графе 22</w:t>
        </w:r>
      </w:hyperlink>
      <w:r>
        <w:t xml:space="preserve"> указывается информация о возможности использования информационно-телекоммуникационной сети "Интернет" (далее - Интернет) при осуществлении отчитывающейся организацией различных видов своей финансово-хозяйственной деятельности (как основных видов уставной, так и административно-управленческой деятельности). В случае наличия возможности использования Интернета в </w:t>
      </w:r>
      <w:hyperlink w:anchor="P1068">
        <w:r>
          <w:rPr>
            <w:color w:val="0000FF"/>
          </w:rPr>
          <w:t>графу</w:t>
        </w:r>
      </w:hyperlink>
      <w:r>
        <w:t xml:space="preserve"> проставляется значение -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69">
        <w:r>
          <w:rPr>
            <w:color w:val="0000FF"/>
          </w:rPr>
          <w:t>графе 23</w:t>
        </w:r>
      </w:hyperlink>
      <w:r>
        <w:t xml:space="preserve"> указывается информация о возможности посетителей и участников культурно-досуговых формирований получить доступ в Интернет в помещениях отчитывающей организации. В случае наличия такой возможности в </w:t>
      </w:r>
      <w:hyperlink w:anchor="P1069">
        <w:r>
          <w:rPr>
            <w:color w:val="0000FF"/>
          </w:rPr>
          <w:t>графу</w:t>
        </w:r>
      </w:hyperlink>
      <w:r>
        <w:t xml:space="preserve"> проставляется значение -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70">
        <w:r>
          <w:rPr>
            <w:color w:val="0000FF"/>
          </w:rPr>
          <w:t>графе 24</w:t>
        </w:r>
      </w:hyperlink>
      <w:r>
        <w:t xml:space="preserve"> ставится "1" при наличии собственного сайта в информационно-телекоммуникационной сети "Интернет" (далее - Интернет-сайт), официально зарегистрированного и имеющего уникальный домен в сети Интернет (состоящего на балансе организации),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71">
        <w:r>
          <w:rPr>
            <w:color w:val="0000FF"/>
          </w:rPr>
          <w:t>графе 25</w:t>
        </w:r>
      </w:hyperlink>
      <w:r>
        <w:t xml:space="preserve"> ставится "1" при наличии собственного Интернет-сайта, официально зарегистрированного и имеющего уникальный домен в Интернете (состоящего на балансе организации), в соответствии с "</w:t>
      </w:r>
      <w:hyperlink r:id="rId65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52872-2019</w:t>
        </w:r>
      </w:hyperlink>
      <w:r>
        <w:t xml:space="preserve">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жизнедеятельности", утвержденным </w:t>
      </w:r>
      <w:hyperlink r:id="rId66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72">
        <w:r>
          <w:rPr>
            <w:color w:val="0000FF"/>
          </w:rPr>
          <w:t>графе 26</w:t>
        </w:r>
      </w:hyperlink>
      <w:r>
        <w:t xml:space="preserve"> указывается число специализированного оборудования для инвалидов (колясок, скалоходов). Элементы полноценной архитектурной среды (зданий и сооружений или их части), обеспечивающие необходимый уровень доступности для всех категорий населения (поручни, мнемосхемы, тактильные предупреждающие полосы и тому подобное), при заполнении </w:t>
      </w:r>
      <w:hyperlink w:anchor="P1072">
        <w:r>
          <w:rPr>
            <w:color w:val="0000FF"/>
          </w:rPr>
          <w:t>графы</w:t>
        </w:r>
      </w:hyperlink>
      <w:r>
        <w:t xml:space="preserve"> не учитываются.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73">
        <w:r>
          <w:rPr>
            <w:color w:val="0000FF"/>
          </w:rPr>
          <w:t>графе 27</w:t>
        </w:r>
      </w:hyperlink>
      <w:r>
        <w:t xml:space="preserve"> указывается число состоящих на балансе у отчитывающейся организации или ее учредителя специализированных транспортных средств (автоклубы, библиобусы, библиомобили).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74">
        <w:r>
          <w:rPr>
            <w:color w:val="0000FF"/>
          </w:rPr>
          <w:t>графе 28</w:t>
        </w:r>
      </w:hyperlink>
      <w:r>
        <w:t xml:space="preserve"> (из </w:t>
      </w:r>
      <w:hyperlink w:anchor="P1073">
        <w:r>
          <w:rPr>
            <w:color w:val="0000FF"/>
          </w:rPr>
          <w:t>графы 27</w:t>
        </w:r>
      </w:hyperlink>
      <w:r>
        <w:t>) указывается число автоклубов, имеющихся у отчитывающейся организации или ее учредителя.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специализированные транспортные средства используются учредителем и обособленным подразделением, то </w:t>
      </w:r>
      <w:hyperlink w:anchor="P1073">
        <w:r>
          <w:rPr>
            <w:color w:val="0000FF"/>
          </w:rPr>
          <w:t>графы 27</w:t>
        </w:r>
      </w:hyperlink>
      <w:r>
        <w:t xml:space="preserve"> и </w:t>
      </w:r>
      <w:hyperlink w:anchor="P1074">
        <w:r>
          <w:rPr>
            <w:color w:val="0000FF"/>
          </w:rPr>
          <w:t>28</w:t>
        </w:r>
      </w:hyperlink>
      <w:r>
        <w:t xml:space="preserve"> заполняются только учредителем юридического лица.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075">
        <w:r>
          <w:rPr>
            <w:color w:val="0000FF"/>
          </w:rPr>
          <w:t>графе 29</w:t>
        </w:r>
      </w:hyperlink>
      <w:r>
        <w:t xml:space="preserve"> указывается количество сельских населенных пунктов, не имевших стационарных организаций культуры и обслуживаемых автоклубами в отчетном году.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1086">
        <w:r>
          <w:rPr>
            <w:color w:val="0000FF"/>
          </w:rPr>
          <w:t>Раздел 2</w:t>
        </w:r>
      </w:hyperlink>
      <w:r>
        <w:t>. Клубные формирования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lastRenderedPageBreak/>
        <w:t xml:space="preserve">В </w:t>
      </w:r>
      <w:hyperlink w:anchor="P1086">
        <w:r>
          <w:rPr>
            <w:color w:val="0000FF"/>
          </w:rPr>
          <w:t>разделе</w:t>
        </w:r>
      </w:hyperlink>
      <w:r>
        <w:t xml:space="preserve"> приводятся данные по всем культурно-досуговым формированиям отчитывающейся организации (народные университеты, любительские объединения и клубы по интересам, кружки и коллективы самодеятельного (любительского) народного и технического творчества, школы и курсы прикладных знаний и навыков, спортивные и тренажерные секции), действующим на конец отчетного года. Формирования, действовавшие в течение года, но завершившие программу работы до конца отчетного года, также включаются в </w:t>
      </w:r>
      <w:hyperlink w:anchor="P930">
        <w:r>
          <w:rPr>
            <w:color w:val="0000FF"/>
          </w:rPr>
          <w:t>форму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</w:t>
      </w:r>
      <w:hyperlink w:anchor="P1086">
        <w:r>
          <w:rPr>
            <w:color w:val="0000FF"/>
          </w:rPr>
          <w:t>раздела</w:t>
        </w:r>
      </w:hyperlink>
      <w:r>
        <w:t xml:space="preserve"> заполняются на основании журнала учета клубных формирований путем подсчета числа участников в них. Лица, участвующие в нескольких кружках, секциях, учитываются по каждому из них в отдельности.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Данные содержат: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число формирований (указывается по </w:t>
      </w:r>
      <w:hyperlink w:anchor="P1125">
        <w:r>
          <w:rPr>
            <w:color w:val="0000FF"/>
          </w:rPr>
          <w:t>строке 02</w:t>
        </w:r>
      </w:hyperlink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численность участников в них (указывается по </w:t>
      </w:r>
      <w:hyperlink w:anchor="P1141">
        <w:r>
          <w:rPr>
            <w:color w:val="0000FF"/>
          </w:rPr>
          <w:t>строке 03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10">
        <w:r>
          <w:rPr>
            <w:color w:val="0000FF"/>
          </w:rPr>
          <w:t>графе 3</w:t>
        </w:r>
      </w:hyperlink>
      <w:r>
        <w:t xml:space="preserve"> (сумма </w:t>
      </w:r>
      <w:hyperlink w:anchor="P1113">
        <w:r>
          <w:rPr>
            <w:color w:val="0000FF"/>
          </w:rPr>
          <w:t>граф 6</w:t>
        </w:r>
      </w:hyperlink>
      <w:r>
        <w:t xml:space="preserve"> и </w:t>
      </w:r>
      <w:hyperlink w:anchor="P1115">
        <w:r>
          <w:rPr>
            <w:color w:val="0000FF"/>
          </w:rPr>
          <w:t>8</w:t>
        </w:r>
      </w:hyperlink>
      <w:r>
        <w:t>) приводятся данные (общее число клубных формирований и численность участников в них) по всем культурно-досуговым формированиям.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11">
        <w:r>
          <w:rPr>
            <w:color w:val="0000FF"/>
          </w:rPr>
          <w:t>графе 4</w:t>
        </w:r>
      </w:hyperlink>
      <w:r>
        <w:t xml:space="preserve"> приводятся данные по формированиям для детей до 14 лет включительно.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12">
        <w:r>
          <w:rPr>
            <w:color w:val="0000FF"/>
          </w:rPr>
          <w:t>графе 5</w:t>
        </w:r>
      </w:hyperlink>
      <w:r>
        <w:t xml:space="preserve"> приводятся данные по формированиям для молодежи от 15 до 35 лет включительно.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13">
        <w:r>
          <w:rPr>
            <w:color w:val="0000FF"/>
          </w:rPr>
          <w:t>графе 6</w:t>
        </w:r>
      </w:hyperlink>
      <w:r>
        <w:t xml:space="preserve"> (из </w:t>
      </w:r>
      <w:hyperlink w:anchor="P1110">
        <w:r>
          <w:rPr>
            <w:color w:val="0000FF"/>
          </w:rPr>
          <w:t>графы 3</w:t>
        </w:r>
      </w:hyperlink>
      <w:r>
        <w:t>) приводятся данные по формированиям, относящимся к любительским объединениям, группам, клубам по интересам.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14">
        <w:r>
          <w:rPr>
            <w:color w:val="0000FF"/>
          </w:rPr>
          <w:t>графе 7</w:t>
        </w:r>
      </w:hyperlink>
      <w:r>
        <w:t xml:space="preserve"> (из </w:t>
      </w:r>
      <w:hyperlink w:anchor="P1110">
        <w:r>
          <w:rPr>
            <w:color w:val="0000FF"/>
          </w:rPr>
          <w:t>графы 3</w:t>
        </w:r>
      </w:hyperlink>
      <w:r>
        <w:t>) приводятся данные по инклюзивным формированиям, то есть включающим в состав инвалидов и лиц с ограниченными возможностями здоровья (далее - ОВЗ).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15">
        <w:r>
          <w:rPr>
            <w:color w:val="0000FF"/>
          </w:rPr>
          <w:t>графе 8</w:t>
        </w:r>
      </w:hyperlink>
      <w:r>
        <w:t xml:space="preserve"> (из </w:t>
      </w:r>
      <w:hyperlink w:anchor="P1110">
        <w:r>
          <w:rPr>
            <w:color w:val="0000FF"/>
          </w:rPr>
          <w:t>графы 3</w:t>
        </w:r>
      </w:hyperlink>
      <w:r>
        <w:t>) приводятся данные по прочим клубным формированиям: кружкам, творческим коллективам, секциям, студиям любительского художественного, декоративно-прикладного, изобразительного и технического творчества, занятиям на факультетах народных университетов, курсам прикладных знаний и навыков, творческим лабораториям.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16">
        <w:r>
          <w:rPr>
            <w:color w:val="0000FF"/>
          </w:rPr>
          <w:t>графах 9</w:t>
        </w:r>
      </w:hyperlink>
      <w:r>
        <w:t xml:space="preserve"> - </w:t>
      </w:r>
      <w:hyperlink w:anchor="P1118">
        <w:r>
          <w:rPr>
            <w:color w:val="0000FF"/>
          </w:rPr>
          <w:t>11</w:t>
        </w:r>
      </w:hyperlink>
      <w:r>
        <w:t xml:space="preserve"> (из </w:t>
      </w:r>
      <w:hyperlink w:anchor="P1115">
        <w:r>
          <w:rPr>
            <w:color w:val="0000FF"/>
          </w:rPr>
          <w:t>графы 8</w:t>
        </w:r>
      </w:hyperlink>
      <w:r>
        <w:t>) приводятся данные по прочим клубным формированиям, в том числе: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по прочим клубным формированиям для детей до 14 лет включительно </w:t>
      </w:r>
      <w:hyperlink w:anchor="P1116">
        <w:r>
          <w:rPr>
            <w:color w:val="0000FF"/>
          </w:rPr>
          <w:t>(графа 9)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по прочим клубным формированиям для молодежи от 15 до 35 лет включительно </w:t>
      </w:r>
      <w:hyperlink w:anchor="P1117">
        <w:r>
          <w:rPr>
            <w:color w:val="0000FF"/>
          </w:rPr>
          <w:t>(графа 10)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по клубным формированиям самодеятельного (любительского) народного творчества </w:t>
      </w:r>
      <w:hyperlink w:anchor="P1118">
        <w:r>
          <w:rPr>
            <w:color w:val="0000FF"/>
          </w:rPr>
          <w:t>(графа 11)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19">
        <w:r>
          <w:rPr>
            <w:color w:val="0000FF"/>
          </w:rPr>
          <w:t>графах 12</w:t>
        </w:r>
      </w:hyperlink>
      <w:r>
        <w:t xml:space="preserve"> - </w:t>
      </w:r>
      <w:hyperlink w:anchor="P1121">
        <w:r>
          <w:rPr>
            <w:color w:val="0000FF"/>
          </w:rPr>
          <w:t>14</w:t>
        </w:r>
      </w:hyperlink>
      <w:r>
        <w:t xml:space="preserve"> (из </w:t>
      </w:r>
      <w:hyperlink w:anchor="P1118">
        <w:r>
          <w:rPr>
            <w:color w:val="0000FF"/>
          </w:rPr>
          <w:t>графы 11</w:t>
        </w:r>
      </w:hyperlink>
      <w:r>
        <w:t xml:space="preserve">) приводятся данные по клубным формированиям самодеятельного (любительского) народного творчества для детей до 14 лет включительно </w:t>
      </w:r>
      <w:hyperlink w:anchor="P1119">
        <w:r>
          <w:rPr>
            <w:color w:val="0000FF"/>
          </w:rPr>
          <w:t>(графа 12)</w:t>
        </w:r>
      </w:hyperlink>
      <w:r>
        <w:t xml:space="preserve">, для молодежи от 15 до 35 лет включительно </w:t>
      </w:r>
      <w:hyperlink w:anchor="P1120">
        <w:r>
          <w:rPr>
            <w:color w:val="0000FF"/>
          </w:rPr>
          <w:t>(графа 13)</w:t>
        </w:r>
      </w:hyperlink>
      <w:r>
        <w:t xml:space="preserve"> и клубным формированиям самостоятельного (любительского) народного творчества, работающим на платной основе </w:t>
      </w:r>
      <w:hyperlink w:anchor="P1121">
        <w:r>
          <w:rPr>
            <w:color w:val="0000FF"/>
          </w:rPr>
          <w:t>(графа 14)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22">
        <w:r>
          <w:rPr>
            <w:color w:val="0000FF"/>
          </w:rPr>
          <w:t>графах 15</w:t>
        </w:r>
      </w:hyperlink>
      <w:r>
        <w:t xml:space="preserve"> и </w:t>
      </w:r>
      <w:hyperlink w:anchor="P1123">
        <w:r>
          <w:rPr>
            <w:color w:val="0000FF"/>
          </w:rPr>
          <w:t>16</w:t>
        </w:r>
      </w:hyperlink>
      <w:r>
        <w:t xml:space="preserve"> (из </w:t>
      </w:r>
      <w:hyperlink w:anchor="P1115">
        <w:r>
          <w:rPr>
            <w:color w:val="0000FF"/>
          </w:rPr>
          <w:t>графы 8</w:t>
        </w:r>
      </w:hyperlink>
      <w:r>
        <w:t xml:space="preserve">) приводятся данные по формированиям/кружкам технического творчества </w:t>
      </w:r>
      <w:hyperlink w:anchor="P1122">
        <w:r>
          <w:rPr>
            <w:color w:val="0000FF"/>
          </w:rPr>
          <w:t>(графа 15)</w:t>
        </w:r>
      </w:hyperlink>
      <w:r>
        <w:t xml:space="preserve"> и спортивным формированиям/кружкам </w:t>
      </w:r>
      <w:hyperlink w:anchor="P1123">
        <w:r>
          <w:rPr>
            <w:color w:val="0000FF"/>
          </w:rPr>
          <w:t>(графа 16)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182">
        <w:r>
          <w:rPr>
            <w:color w:val="0000FF"/>
          </w:rPr>
          <w:t>графах 17</w:t>
        </w:r>
      </w:hyperlink>
      <w:r>
        <w:t xml:space="preserve"> - </w:t>
      </w:r>
      <w:hyperlink w:anchor="P1317">
        <w:r>
          <w:rPr>
            <w:color w:val="0000FF"/>
          </w:rPr>
          <w:t>52</w:t>
        </w:r>
      </w:hyperlink>
      <w:r>
        <w:t xml:space="preserve"> (из </w:t>
      </w:r>
      <w:hyperlink w:anchor="P1029">
        <w:r>
          <w:rPr>
            <w:color w:val="0000FF"/>
          </w:rPr>
          <w:t>графы 11</w:t>
        </w:r>
      </w:hyperlink>
      <w:r>
        <w:t xml:space="preserve">) по различным видам клубных формирований </w:t>
      </w:r>
      <w:r>
        <w:lastRenderedPageBreak/>
        <w:t>самодеятельного (любительского) народного творчества, в том числе: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вокальным</w:t>
      </w:r>
      <w:proofErr w:type="gramEnd"/>
      <w:r>
        <w:t xml:space="preserve"> (</w:t>
      </w:r>
      <w:hyperlink w:anchor="P1182">
        <w:r>
          <w:rPr>
            <w:color w:val="0000FF"/>
          </w:rPr>
          <w:t>графы 17</w:t>
        </w:r>
      </w:hyperlink>
      <w:r>
        <w:t xml:space="preserve"> - </w:t>
      </w:r>
      <w:hyperlink w:anchor="P1189">
        <w:r>
          <w:rPr>
            <w:color w:val="0000FF"/>
          </w:rPr>
          <w:t>24</w:t>
        </w:r>
      </w:hyperlink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хореографическим</w:t>
      </w:r>
      <w:proofErr w:type="gramEnd"/>
      <w:r>
        <w:t xml:space="preserve"> (</w:t>
      </w:r>
      <w:hyperlink w:anchor="P1190">
        <w:r>
          <w:rPr>
            <w:color w:val="0000FF"/>
          </w:rPr>
          <w:t>графы 25</w:t>
        </w:r>
      </w:hyperlink>
      <w:r>
        <w:t xml:space="preserve"> - </w:t>
      </w:r>
      <w:hyperlink w:anchor="P1195">
        <w:r>
          <w:rPr>
            <w:color w:val="0000FF"/>
          </w:rPr>
          <w:t>30</w:t>
        </w:r>
      </w:hyperlink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инструментальным (</w:t>
      </w:r>
      <w:hyperlink w:anchor="P1252">
        <w:r>
          <w:rPr>
            <w:color w:val="0000FF"/>
          </w:rPr>
          <w:t>графы 31</w:t>
        </w:r>
      </w:hyperlink>
      <w:r>
        <w:t xml:space="preserve"> - </w:t>
      </w:r>
      <w:hyperlink w:anchor="P1262">
        <w:r>
          <w:rPr>
            <w:color w:val="0000FF"/>
          </w:rPr>
          <w:t>41</w:t>
        </w:r>
      </w:hyperlink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театральным</w:t>
      </w:r>
      <w:proofErr w:type="gramEnd"/>
      <w:r>
        <w:t xml:space="preserve"> (</w:t>
      </w:r>
      <w:hyperlink w:anchor="P1263">
        <w:r>
          <w:rPr>
            <w:color w:val="0000FF"/>
          </w:rPr>
          <w:t>графы 42</w:t>
        </w:r>
      </w:hyperlink>
      <w:r>
        <w:t xml:space="preserve"> - </w:t>
      </w:r>
      <w:hyperlink w:anchor="P1267">
        <w:r>
          <w:rPr>
            <w:color w:val="0000FF"/>
          </w:rPr>
          <w:t>46</w:t>
        </w:r>
      </w:hyperlink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фольклорные</w:t>
      </w:r>
      <w:proofErr w:type="gramEnd"/>
      <w:r>
        <w:t xml:space="preserve"> </w:t>
      </w:r>
      <w:hyperlink w:anchor="P1312">
        <w:r>
          <w:rPr>
            <w:color w:val="0000FF"/>
          </w:rPr>
          <w:t>(графа 47)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изобразительного искусства </w:t>
      </w:r>
      <w:hyperlink w:anchor="P1313">
        <w:r>
          <w:rPr>
            <w:color w:val="0000FF"/>
          </w:rPr>
          <w:t>(графа 48)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декоративно-прикладного искусства </w:t>
      </w:r>
      <w:hyperlink w:anchor="P1314">
        <w:r>
          <w:rPr>
            <w:color w:val="0000FF"/>
          </w:rPr>
          <w:t>(графа 49)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кино-фото-видеолюбителей </w:t>
      </w:r>
      <w:hyperlink w:anchor="P1315">
        <w:r>
          <w:rPr>
            <w:color w:val="0000FF"/>
          </w:rPr>
          <w:t>(графа 50)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циркового искусства </w:t>
      </w:r>
      <w:hyperlink w:anchor="P1316">
        <w:r>
          <w:rPr>
            <w:color w:val="0000FF"/>
          </w:rPr>
          <w:t>(графа 51)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прочим </w:t>
      </w:r>
      <w:hyperlink w:anchor="P1317">
        <w:r>
          <w:rPr>
            <w:color w:val="0000FF"/>
          </w:rPr>
          <w:t>(графа 52)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заполнении </w:t>
      </w:r>
      <w:hyperlink w:anchor="P1195">
        <w:r>
          <w:rPr>
            <w:color w:val="0000FF"/>
          </w:rPr>
          <w:t>графы 30</w:t>
        </w:r>
      </w:hyperlink>
      <w:r>
        <w:t xml:space="preserve"> следует учитывать разноплановые хореографические коллективы, которые работают в двух и более направлениях, перечисленных в </w:t>
      </w:r>
      <w:hyperlink w:anchor="P1191">
        <w:r>
          <w:rPr>
            <w:color w:val="0000FF"/>
          </w:rPr>
          <w:t>столбцах 26</w:t>
        </w:r>
      </w:hyperlink>
      <w:r>
        <w:t xml:space="preserve"> - </w:t>
      </w:r>
      <w:hyperlink w:anchor="P1194">
        <w:r>
          <w:rPr>
            <w:color w:val="0000FF"/>
          </w:rPr>
          <w:t>29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42">
        <w:r>
          <w:rPr>
            <w:color w:val="0000FF"/>
          </w:rPr>
          <w:t>графах 53</w:t>
        </w:r>
      </w:hyperlink>
      <w:r>
        <w:t xml:space="preserve"> - </w:t>
      </w:r>
      <w:hyperlink w:anchor="P1344">
        <w:r>
          <w:rPr>
            <w:color w:val="0000FF"/>
          </w:rPr>
          <w:t>55</w:t>
        </w:r>
      </w:hyperlink>
      <w:r>
        <w:t xml:space="preserve"> (из </w:t>
      </w:r>
      <w:hyperlink w:anchor="P1115">
        <w:r>
          <w:rPr>
            <w:color w:val="0000FF"/>
          </w:rPr>
          <w:t>графы 8</w:t>
        </w:r>
      </w:hyperlink>
      <w:r>
        <w:t xml:space="preserve">) указывается число коллективов, имеющих звание народный </w:t>
      </w:r>
      <w:hyperlink w:anchor="P1342">
        <w:r>
          <w:rPr>
            <w:color w:val="0000FF"/>
          </w:rPr>
          <w:t>(графа 53)</w:t>
        </w:r>
      </w:hyperlink>
      <w:r>
        <w:t xml:space="preserve">, образцовый </w:t>
      </w:r>
      <w:hyperlink w:anchor="P1343">
        <w:r>
          <w:rPr>
            <w:color w:val="0000FF"/>
          </w:rPr>
          <w:t>(графа 54)</w:t>
        </w:r>
      </w:hyperlink>
      <w:r>
        <w:t xml:space="preserve"> или заслуженный коллектив народного творчества </w:t>
      </w:r>
      <w:hyperlink w:anchor="P1344">
        <w:r>
          <w:rPr>
            <w:color w:val="0000FF"/>
          </w:rPr>
          <w:t>(графа 55)</w:t>
        </w:r>
      </w:hyperlink>
      <w:r>
        <w:t xml:space="preserve">. Коллектив, получивший или подтвердивший в отчетном году звание, учитывается в одной из </w:t>
      </w:r>
      <w:hyperlink w:anchor="P1342">
        <w:r>
          <w:rPr>
            <w:color w:val="0000FF"/>
          </w:rPr>
          <w:t>граф 53</w:t>
        </w:r>
      </w:hyperlink>
      <w:r>
        <w:t xml:space="preserve">, </w:t>
      </w:r>
      <w:hyperlink w:anchor="P1343">
        <w:r>
          <w:rPr>
            <w:color w:val="0000FF"/>
          </w:rPr>
          <w:t>54</w:t>
        </w:r>
      </w:hyperlink>
      <w:r>
        <w:t xml:space="preserve"> или </w:t>
      </w:r>
      <w:hyperlink w:anchor="P1344">
        <w:r>
          <w:rPr>
            <w:color w:val="0000FF"/>
          </w:rPr>
          <w:t>55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1345">
        <w:r>
          <w:rPr>
            <w:color w:val="0000FF"/>
          </w:rPr>
          <w:t>графах 56</w:t>
        </w:r>
      </w:hyperlink>
      <w:r>
        <w:t xml:space="preserve"> - </w:t>
      </w:r>
      <w:hyperlink w:anchor="P1347">
        <w:r>
          <w:rPr>
            <w:color w:val="0000FF"/>
          </w:rPr>
          <w:t>58</w:t>
        </w:r>
      </w:hyperlink>
      <w:r>
        <w:t xml:space="preserve"> (из </w:t>
      </w:r>
      <w:hyperlink w:anchor="P1115">
        <w:r>
          <w:rPr>
            <w:color w:val="0000FF"/>
          </w:rPr>
          <w:t>графы 8</w:t>
        </w:r>
      </w:hyperlink>
      <w:r>
        <w:t>) указывается число коллективов (не количество конкурсов (фестивалей), участвовавших в конкурсах (фестивалях) различных уровней (международных, всероссийских, региональных), которые стали победителями и обладателями дипломов лауреата, дипломов/грамот победителей, дипломов Гран-при соответствующего уровня.</w:t>
      </w:r>
      <w:proofErr w:type="gramEnd"/>
      <w:r>
        <w:t xml:space="preserve"> Если один и тот же коллектив (или участник) принимал участие во всех трех видах конкурса (фестиваля), то в </w:t>
      </w:r>
      <w:hyperlink w:anchor="P1345">
        <w:r>
          <w:rPr>
            <w:color w:val="0000FF"/>
          </w:rPr>
          <w:t>графах 56</w:t>
        </w:r>
      </w:hyperlink>
      <w:r>
        <w:t xml:space="preserve">, </w:t>
      </w:r>
      <w:hyperlink w:anchor="P1346">
        <w:r>
          <w:rPr>
            <w:color w:val="0000FF"/>
          </w:rPr>
          <w:t>57</w:t>
        </w:r>
      </w:hyperlink>
      <w:r>
        <w:t xml:space="preserve"> и </w:t>
      </w:r>
      <w:hyperlink w:anchor="P1347">
        <w:r>
          <w:rPr>
            <w:color w:val="0000FF"/>
          </w:rPr>
          <w:t>58</w:t>
        </w:r>
      </w:hyperlink>
      <w:r>
        <w:t xml:space="preserve"> проставляется - "1".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1363">
        <w:r>
          <w:rPr>
            <w:color w:val="0000FF"/>
          </w:rPr>
          <w:t>Раздел 3</w:t>
        </w:r>
      </w:hyperlink>
      <w:r>
        <w:t>. Культурно-массовые мероприятия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1363">
        <w:r>
          <w:rPr>
            <w:color w:val="0000FF"/>
          </w:rPr>
          <w:t>разделе</w:t>
        </w:r>
      </w:hyperlink>
      <w:r>
        <w:t xml:space="preserve"> приводятся данные о культурно-массовых мероприятиях, проведенных респондентом в отчетный период. </w:t>
      </w:r>
      <w:proofErr w:type="gramStart"/>
      <w:r>
        <w:t>Под культурно-массовыми мероприятиями понимаются культурно-досуговые мероприятия (вечера отдыха, чествования, тематические вечера, выпускные, танцевальные/дискотеки, балы, праздники, игровые программы), а также информационно-просветительские мероприятия (литературно-музыкальные, видеогостиные, встречи с деятелями культуры, науки, литературы, форумы, конференции, симпозиумы, съезды, круглые столы, семинары, мастер-классы, экспедиции, лекционные мероприятия, презентации).</w:t>
      </w:r>
      <w:proofErr w:type="gramEnd"/>
      <w:r>
        <w:t xml:space="preserve"> Классификация мероприятий должна соответствовать </w:t>
      </w:r>
      <w:hyperlink r:id="rId67">
        <w:r>
          <w:rPr>
            <w:color w:val="0000FF"/>
          </w:rPr>
          <w:t>номенклатуре</w:t>
        </w:r>
      </w:hyperlink>
      <w:r>
        <w:t xml:space="preserve"> государственных и муниципальных услуг/работ, выполняемых организациями культурно-досугового типа Российской Федерации, которая определена распоряжением Минкультуры России от 18 сентября 2009 г. N Р-6.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Данные о культурно-массовых мероприятиях и их посещений включают: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число мероприятий всего, проведенных в отчетный период (указывается по </w:t>
      </w:r>
      <w:hyperlink w:anchor="P1394">
        <w:r>
          <w:rPr>
            <w:color w:val="0000FF"/>
          </w:rPr>
          <w:t>строке 04</w:t>
        </w:r>
      </w:hyperlink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число мероприятий, проведенных в отчетный период на платной основе (из </w:t>
      </w:r>
      <w:hyperlink w:anchor="P1394">
        <w:r>
          <w:rPr>
            <w:color w:val="0000FF"/>
          </w:rPr>
          <w:t>строки 04</w:t>
        </w:r>
      </w:hyperlink>
      <w:r>
        <w:t xml:space="preserve">) (указывается по </w:t>
      </w:r>
      <w:hyperlink w:anchor="P1407">
        <w:r>
          <w:rPr>
            <w:color w:val="0000FF"/>
          </w:rPr>
          <w:t>строке 05</w:t>
        </w:r>
      </w:hyperlink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число посещений мероприятий (указывается по </w:t>
      </w:r>
      <w:hyperlink w:anchor="P1419">
        <w:r>
          <w:rPr>
            <w:color w:val="0000FF"/>
          </w:rPr>
          <w:t>строке 06</w:t>
        </w:r>
      </w:hyperlink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число посещений платных мероприятий, отраженных по </w:t>
      </w:r>
      <w:hyperlink w:anchor="P1419">
        <w:r>
          <w:rPr>
            <w:color w:val="0000FF"/>
          </w:rPr>
          <w:t>строке 06</w:t>
        </w:r>
      </w:hyperlink>
      <w:r>
        <w:t xml:space="preserve">, указывается по </w:t>
      </w:r>
      <w:hyperlink w:anchor="P1432">
        <w:r>
          <w:rPr>
            <w:color w:val="0000FF"/>
          </w:rPr>
          <w:t>строке 07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Данные о культурно-массовых мероприятиях приводятся на основании содержания первичных учетных документов (журналов, отчетов). Число посещений культурно-массовых мероприятий учитывается по входным билетам или приглашениям (платным или бесплатным, также по листкам списка участников). Число посещений платных мероприятий должно совпадать с количеством проданных билетов или приглашений.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К учету принимаются данные о проведенных мероприятиях с физическим присутствием посетителей.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Данные о культурно-массовых мероприятиях не должны учитывать публичную демонстрацию киновидеофильмов, данные о билетах, которые передаются в единую федеральную автоматизированную информационную систему сведений о показе фильмов в кинозалах.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При подсчете посещений культурно-массовых мероприятий, проводимых за счет бюджетов всех уровней или пожертвований без взимания платы, могут быть использованы следующие методики: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стационарных мероприятий в зале: прямой подсчет занятых посадочных мест; выдача билетов с нулевой стоимостью; на основе договора с организацией, заказавшей мероприятие, в котором отражено необходимое количество участников;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статичных мероприятий на уличной площадке: использование отчетов органов внутренних дел, привлекаемых для обеспечения безопасности при проведении массовых мероприятий; электронный подсчет при установленных средствах контроля доступа в виде пропускных ворот; использование результатов фото и видеофиксации; подсчет по формуле Джейкобса: 1 человек на квадратный метр (люди стоят на расстоянии вытянутой руки), 2,4 человека на квадратный метр (плотная толпа, но между людьми все же можно пройти) и 4,3 человека на квадратный метр (люди стоят плечом к плечу) соответственно;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динамичных мероприятий (митинги, шествия, карнавалы, демонстрации): количество человек, проходящих через наблюдателя за единицу времени умноженное на время шествия; использование электронных средств подсчета.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83">
        <w:r>
          <w:rPr>
            <w:color w:val="0000FF"/>
          </w:rPr>
          <w:t>графе 3</w:t>
        </w:r>
      </w:hyperlink>
      <w:r>
        <w:t xml:space="preserve"> указываются данные о культурно-массовых мероприятиях, проведенных в отчетном периоде.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84">
        <w:r>
          <w:rPr>
            <w:color w:val="0000FF"/>
          </w:rPr>
          <w:t>графах 4</w:t>
        </w:r>
      </w:hyperlink>
      <w:r>
        <w:t xml:space="preserve"> и </w:t>
      </w:r>
      <w:hyperlink w:anchor="P1385">
        <w:r>
          <w:rPr>
            <w:color w:val="0000FF"/>
          </w:rPr>
          <w:t>5</w:t>
        </w:r>
      </w:hyperlink>
      <w:r>
        <w:t xml:space="preserve"> (из </w:t>
      </w:r>
      <w:hyperlink w:anchor="P1383">
        <w:r>
          <w:rPr>
            <w:color w:val="0000FF"/>
          </w:rPr>
          <w:t>графы 3</w:t>
        </w:r>
      </w:hyperlink>
      <w:r>
        <w:t xml:space="preserve">) указываются данные о культурно-массовых мероприятиях, проведенных в отчетном периоде для детей до 14 лет включительно </w:t>
      </w:r>
      <w:hyperlink w:anchor="P1384">
        <w:r>
          <w:rPr>
            <w:color w:val="0000FF"/>
          </w:rPr>
          <w:t>(графа 4)</w:t>
        </w:r>
      </w:hyperlink>
      <w:r>
        <w:t xml:space="preserve"> и молодежи от 15 до 35 лет включительно </w:t>
      </w:r>
      <w:hyperlink w:anchor="P1385">
        <w:r>
          <w:rPr>
            <w:color w:val="0000FF"/>
          </w:rPr>
          <w:t>(графа 5)</w:t>
        </w:r>
      </w:hyperlink>
      <w:r>
        <w:t xml:space="preserve"> соответственно.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86">
        <w:r>
          <w:rPr>
            <w:color w:val="0000FF"/>
          </w:rPr>
          <w:t>графе 6</w:t>
        </w:r>
      </w:hyperlink>
      <w:r>
        <w:t xml:space="preserve"> (из </w:t>
      </w:r>
      <w:hyperlink w:anchor="P1383">
        <w:r>
          <w:rPr>
            <w:color w:val="0000FF"/>
          </w:rPr>
          <w:t>графы 3</w:t>
        </w:r>
      </w:hyperlink>
      <w:r>
        <w:t>) указываются данные о культурно-досуговых мероприятиях, проведенных в отчетном периоде.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87">
        <w:r>
          <w:rPr>
            <w:color w:val="0000FF"/>
          </w:rPr>
          <w:t>графах 7</w:t>
        </w:r>
      </w:hyperlink>
      <w:r>
        <w:t xml:space="preserve"> - </w:t>
      </w:r>
      <w:hyperlink w:anchor="P1388">
        <w:r>
          <w:rPr>
            <w:color w:val="0000FF"/>
          </w:rPr>
          <w:t>8</w:t>
        </w:r>
      </w:hyperlink>
      <w:r>
        <w:t xml:space="preserve"> (из </w:t>
      </w:r>
      <w:hyperlink w:anchor="P1386">
        <w:r>
          <w:rPr>
            <w:color w:val="0000FF"/>
          </w:rPr>
          <w:t>графы 6</w:t>
        </w:r>
      </w:hyperlink>
      <w:r>
        <w:t xml:space="preserve">) указываются данные о культурно-досуговых мероприятиях для детей до 14 лет включительно </w:t>
      </w:r>
      <w:hyperlink w:anchor="P1387">
        <w:r>
          <w:rPr>
            <w:color w:val="0000FF"/>
          </w:rPr>
          <w:t>(графа 7)</w:t>
        </w:r>
      </w:hyperlink>
      <w:r>
        <w:t xml:space="preserve">, для молодежи от 15 до 35 лет включительно </w:t>
      </w:r>
      <w:hyperlink w:anchor="P1388">
        <w:r>
          <w:rPr>
            <w:color w:val="0000FF"/>
          </w:rPr>
          <w:t>(графа 8)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89">
        <w:r>
          <w:rPr>
            <w:color w:val="0000FF"/>
          </w:rPr>
          <w:t>графе 9</w:t>
        </w:r>
      </w:hyperlink>
      <w:r>
        <w:t xml:space="preserve"> (из </w:t>
      </w:r>
      <w:hyperlink w:anchor="P1383">
        <w:r>
          <w:rPr>
            <w:color w:val="0000FF"/>
          </w:rPr>
          <w:t>графы 3</w:t>
        </w:r>
      </w:hyperlink>
      <w:r>
        <w:t>) указываются данные о мероприятиях, проводимых с привлечением инвалидов и лиц с ОВЗ в качестве участников мероприятий.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1390">
        <w:r>
          <w:rPr>
            <w:color w:val="0000FF"/>
          </w:rPr>
          <w:t>графе 10</w:t>
        </w:r>
      </w:hyperlink>
      <w:r>
        <w:t xml:space="preserve"> (из </w:t>
      </w:r>
      <w:hyperlink w:anchor="P1383">
        <w:r>
          <w:rPr>
            <w:color w:val="0000FF"/>
          </w:rPr>
          <w:t>графы 3</w:t>
        </w:r>
      </w:hyperlink>
      <w:r>
        <w:t xml:space="preserve">) указываются данные о мероприятиях, доступных для восприятия </w:t>
      </w:r>
      <w:r>
        <w:lastRenderedPageBreak/>
        <w:t>инвалидами и лицами с ОВЗ, то есть оснащенных тифлокомментариями (для слепых и слабовидящих), FM-системами со вспомогательным оборудованием или табло "бегущая строка" с комплектом пассивного и активного коммутационного оборудования для подключения (для лиц с нарушениями слуха), а также учитывающих размещение зрителей на креслах-колясках равномерно по объекту в пределах</w:t>
      </w:r>
      <w:proofErr w:type="gramEnd"/>
      <w:r>
        <w:t xml:space="preserve"> общей посадочной зоны или на специально отведенной для инвалидов на колясках территории, не ограничивающей восприятие мероприятия.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91">
        <w:r>
          <w:rPr>
            <w:color w:val="0000FF"/>
          </w:rPr>
          <w:t>графе 11</w:t>
        </w:r>
      </w:hyperlink>
      <w:r>
        <w:t xml:space="preserve"> (из </w:t>
      </w:r>
      <w:hyperlink w:anchor="P1383">
        <w:r>
          <w:rPr>
            <w:color w:val="0000FF"/>
          </w:rPr>
          <w:t>графы 3</w:t>
        </w:r>
      </w:hyperlink>
      <w:r>
        <w:t xml:space="preserve">) указываются данные о мероприятиях, проведенных с применением специализированных транспортных средств (автоклубы, библиобусы, библиомобили). </w:t>
      </w:r>
      <w:proofErr w:type="gramStart"/>
      <w:r>
        <w:t>В число мероприятий входят концертные и театрализованные выступления на производственных площадках или во время посевной и уборочной страды, агитационные обозрения и представления, тематические презентации, вечера-портреты, вечера-встречи с ветеранами войны и труда, устные журналы, литературно-музыкальные композиции, праздники улиц и малых деревень, игровые развлекательные программы, в том числе для детей и молодежи, тематические дискотеки.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392">
        <w:r>
          <w:rPr>
            <w:color w:val="0000FF"/>
          </w:rPr>
          <w:t>графе 12</w:t>
        </w:r>
      </w:hyperlink>
      <w:r>
        <w:t xml:space="preserve"> (из </w:t>
      </w:r>
      <w:hyperlink w:anchor="P1391">
        <w:r>
          <w:rPr>
            <w:color w:val="0000FF"/>
          </w:rPr>
          <w:t>графы 11</w:t>
        </w:r>
      </w:hyperlink>
      <w:r>
        <w:t>) указываются данные о мероприятиях, проведенных в рамках выездов автоклубов в сельские населенные пункты, не имеющие стационарных организаций культуры и обслуживаемые автоклубами в отчетном году.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1444">
        <w:r>
          <w:rPr>
            <w:color w:val="0000FF"/>
          </w:rPr>
          <w:t>Раздел 4</w:t>
        </w:r>
      </w:hyperlink>
      <w:r>
        <w:t>. Поступление и использование финансовых средств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1444">
        <w:r>
          <w:rPr>
            <w:color w:val="0000FF"/>
          </w:rPr>
          <w:t>разделе</w:t>
        </w:r>
      </w:hyperlink>
      <w:r>
        <w:t xml:space="preserve"> на основании данных бухгалтерского учета показываются фактические суммы полученных и произведенных организациями поступлений и выплат финансовых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Все данные в части финансовых показателей формируются на основании форм бухгалтерской отчетности: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68">
        <w:r>
          <w:rPr>
            <w:color w:val="0000FF"/>
          </w:rPr>
          <w:t>0503737</w:t>
        </w:r>
      </w:hyperlink>
      <w:r>
        <w:t xml:space="preserve"> "Отчет об исполнении учреждением плана его финансово-хозяйственной деятельности"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69">
        <w:r>
          <w:rPr>
            <w:color w:val="0000FF"/>
          </w:rPr>
          <w:t>0503723</w:t>
        </w:r>
      </w:hyperlink>
      <w:r>
        <w:t xml:space="preserve"> "Отчет о движении денежных средств учреждения"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70">
        <w:r>
          <w:rPr>
            <w:color w:val="0000FF"/>
          </w:rPr>
          <w:t>0503127</w:t>
        </w:r>
      </w:hyperlink>
      <w:r>
        <w:t xml:space="preserve"> "Отчет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бюджета" (для государственных казенных учреждений).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459">
        <w:r>
          <w:rPr>
            <w:color w:val="0000FF"/>
          </w:rPr>
          <w:t>графе 2</w:t>
        </w:r>
      </w:hyperlink>
      <w:r>
        <w:t xml:space="preserve"> указываются все средства, поступившие за отчетный год на счета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бюджетных и автономных учреждений за счет: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финансовое обеспечение выполнения государственного (муниципального) задания;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субсидий, предоставляемых в соответствии с </w:t>
      </w:r>
      <w:hyperlink r:id="rId71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грантов в форме субсидий, в том числе предоставляемых по результатам конкурсов;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поступлений от оказания учреждением услуг (выполнения работ), относящихся в </w:t>
      </w:r>
      <w:r>
        <w:lastRenderedPageBreak/>
        <w:t>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деятельности, включая доходы от аренды имущества, находящегося в собственности, оперативном управлении или хозяйственном ведении учреждения;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поступлений от реализации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казенных учреждений за счет средств бюджета соответствующего уровня на основании бюджетной сметы.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459">
        <w:r>
          <w:rPr>
            <w:color w:val="0000FF"/>
          </w:rPr>
          <w:t>графе 2</w:t>
        </w:r>
      </w:hyperlink>
      <w:r>
        <w:t xml:space="preserve"> указывается общая сумма поступлений финансовых средств за отчетный период, которая складывается из бюджетных ассигнований учредителя </w:t>
      </w:r>
      <w:hyperlink w:anchor="P1460">
        <w:r>
          <w:rPr>
            <w:color w:val="0000FF"/>
          </w:rPr>
          <w:t>(графа 3)</w:t>
        </w:r>
      </w:hyperlink>
      <w:r>
        <w:t xml:space="preserve">, финансирования из бюджетов других уровней </w:t>
      </w:r>
      <w:hyperlink w:anchor="P1461">
        <w:r>
          <w:rPr>
            <w:color w:val="0000FF"/>
          </w:rPr>
          <w:t>(графа 4)</w:t>
        </w:r>
      </w:hyperlink>
      <w:r>
        <w:t xml:space="preserve">, поступлений от предпринимательской и иной приносящей доход деятельности </w:t>
      </w:r>
      <w:hyperlink w:anchor="P1462">
        <w:r>
          <w:rPr>
            <w:color w:val="0000FF"/>
          </w:rPr>
          <w:t>(графа 5)</w:t>
        </w:r>
      </w:hyperlink>
      <w:r>
        <w:t xml:space="preserve"> и поступлений от сдачи имущества в аренду </w:t>
      </w:r>
      <w:hyperlink w:anchor="P1466">
        <w:r>
          <w:rPr>
            <w:color w:val="0000FF"/>
          </w:rPr>
          <w:t>(графа 9)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460">
        <w:r>
          <w:rPr>
            <w:color w:val="0000FF"/>
          </w:rPr>
          <w:t>графе 3</w:t>
        </w:r>
      </w:hyperlink>
      <w:r>
        <w:t xml:space="preserve"> отражаются бюджетные ассигнования, полученные от учредителя.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461">
        <w:r>
          <w:rPr>
            <w:color w:val="0000FF"/>
          </w:rPr>
          <w:t>графе 4</w:t>
        </w:r>
      </w:hyperlink>
      <w:r>
        <w:t xml:space="preserve"> отражаются средства, поступившие за отчетный год из бюджетов других уровней.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462">
        <w:r>
          <w:rPr>
            <w:color w:val="0000FF"/>
          </w:rPr>
          <w:t>графе 5</w:t>
        </w:r>
      </w:hyperlink>
      <w:r>
        <w:t xml:space="preserve"> отражаются поступления от предпринимательской и иной приносящей доход деятельности, из числа которых выделяются: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поступления от основных видов уставной деятельности </w:t>
      </w:r>
      <w:hyperlink w:anchor="P1463">
        <w:r>
          <w:rPr>
            <w:color w:val="0000FF"/>
          </w:rPr>
          <w:t>(графа 6)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благотворительные и спонсорские вклады </w:t>
      </w:r>
      <w:hyperlink w:anchor="P1464">
        <w:r>
          <w:rPr>
            <w:color w:val="0000FF"/>
          </w:rPr>
          <w:t>(графа 7)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поступления от предпринимательской деятельности </w:t>
      </w:r>
      <w:hyperlink w:anchor="P1465">
        <w:r>
          <w:rPr>
            <w:color w:val="0000FF"/>
          </w:rPr>
          <w:t>(графа 8)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466">
        <w:r>
          <w:rPr>
            <w:color w:val="0000FF"/>
          </w:rPr>
          <w:t>графе 9</w:t>
        </w:r>
      </w:hyperlink>
      <w:r>
        <w:t xml:space="preserve"> отражаются поступления от сдачи имущества в аренду,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02">
        <w:r>
          <w:rPr>
            <w:color w:val="0000FF"/>
          </w:rPr>
          <w:t>графе 10</w:t>
        </w:r>
      </w:hyperlink>
      <w:r>
        <w:t xml:space="preserve"> указывается общая сумма средств, израсходованных организацией за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03">
        <w:r>
          <w:rPr>
            <w:color w:val="0000FF"/>
          </w:rPr>
          <w:t>графе 11</w:t>
        </w:r>
      </w:hyperlink>
      <w:r>
        <w:t xml:space="preserve"> (из </w:t>
      </w:r>
      <w:hyperlink w:anchor="P1502">
        <w:r>
          <w:rPr>
            <w:color w:val="0000FF"/>
          </w:rPr>
          <w:t>графы 10</w:t>
        </w:r>
      </w:hyperlink>
      <w:r>
        <w:t>) приводятся данные о суммарной величине финансовых средств, израсходованных на оплату труда работников, состоящих в штате организации. Сюда включаются выплаты по должностным окладам, надбавки, премии, материальная помощь и другие виды денежных вознаграждений. Учитываются расходы по кодам 211 и 213 классификации операций сектора государственного управления (КОСГУ).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04">
        <w:r>
          <w:rPr>
            <w:color w:val="0000FF"/>
          </w:rPr>
          <w:t>графе 12</w:t>
        </w:r>
      </w:hyperlink>
      <w:r>
        <w:t xml:space="preserve"> (из </w:t>
      </w:r>
      <w:hyperlink w:anchor="P1503">
        <w:r>
          <w:rPr>
            <w:color w:val="0000FF"/>
          </w:rPr>
          <w:t>графы 11</w:t>
        </w:r>
      </w:hyperlink>
      <w:r>
        <w:t>) приводятся данные о величине финансовых средств, израсходованных на оплату труда работников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05">
        <w:r>
          <w:rPr>
            <w:color w:val="0000FF"/>
          </w:rPr>
          <w:t>графе 13</w:t>
        </w:r>
      </w:hyperlink>
      <w:r>
        <w:t xml:space="preserve"> (из </w:t>
      </w:r>
      <w:hyperlink w:anchor="P1503">
        <w:r>
          <w:rPr>
            <w:color w:val="0000FF"/>
          </w:rPr>
          <w:t>графы 11</w:t>
        </w:r>
      </w:hyperlink>
      <w:r>
        <w:t>) приводятся данные о величине финансовых средств, израсходованных на оплату труда основного персонала.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06">
        <w:r>
          <w:rPr>
            <w:color w:val="0000FF"/>
          </w:rPr>
          <w:t>графе 14</w:t>
        </w:r>
      </w:hyperlink>
      <w:r>
        <w:t xml:space="preserve"> (из </w:t>
      </w:r>
      <w:hyperlink w:anchor="P1505">
        <w:r>
          <w:rPr>
            <w:color w:val="0000FF"/>
          </w:rPr>
          <w:t>графы 13</w:t>
        </w:r>
      </w:hyperlink>
      <w:r>
        <w:t>) приводятся данные о величине финансовых средств, израсходованных на оплату труда основного персонала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1507">
        <w:r>
          <w:rPr>
            <w:color w:val="0000FF"/>
          </w:rPr>
          <w:t>графе 15</w:t>
        </w:r>
      </w:hyperlink>
      <w:r>
        <w:t xml:space="preserve"> (из </w:t>
      </w:r>
      <w:hyperlink w:anchor="P1502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капитальный ремонт и реставрацию зданий и помещений.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08">
        <w:r>
          <w:rPr>
            <w:color w:val="0000FF"/>
          </w:rPr>
          <w:t>графе 16</w:t>
        </w:r>
      </w:hyperlink>
      <w:r>
        <w:t xml:space="preserve"> (из </w:t>
      </w:r>
      <w:hyperlink w:anchor="P1507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капитальный ремонт и реставрацию зданий и помещений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09">
        <w:r>
          <w:rPr>
            <w:color w:val="0000FF"/>
          </w:rPr>
          <w:t>графе 17</w:t>
        </w:r>
      </w:hyperlink>
      <w:r>
        <w:t xml:space="preserve"> (из </w:t>
      </w:r>
      <w:hyperlink w:anchor="P1502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приобретение (замену) оборудования.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10">
        <w:r>
          <w:rPr>
            <w:color w:val="0000FF"/>
          </w:rPr>
          <w:t>графе 18</w:t>
        </w:r>
      </w:hyperlink>
      <w:r>
        <w:t xml:space="preserve"> (из </w:t>
      </w:r>
      <w:hyperlink w:anchor="P1509">
        <w:r>
          <w:rPr>
            <w:color w:val="0000FF"/>
          </w:rPr>
          <w:t>графы 17</w:t>
        </w:r>
      </w:hyperlink>
      <w:r>
        <w:t>) приводятся данные о величине финансовых средств, израсходованных на приобретение (замену) оборудования для улучшения условий доступности для лиц с ОВЗ (колясок, скалоходов).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11">
        <w:r>
          <w:rPr>
            <w:color w:val="0000FF"/>
          </w:rPr>
          <w:t>графе 19</w:t>
        </w:r>
      </w:hyperlink>
      <w:r>
        <w:t xml:space="preserve"> (из </w:t>
      </w:r>
      <w:hyperlink w:anchor="P1509">
        <w:r>
          <w:rPr>
            <w:color w:val="0000FF"/>
          </w:rPr>
          <w:t>графы 17</w:t>
        </w:r>
      </w:hyperlink>
      <w:r>
        <w:t>) приводятся данные о величине финансовых средств, израсходованных на приобретение оборудования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12">
        <w:r>
          <w:rPr>
            <w:color w:val="0000FF"/>
          </w:rPr>
          <w:t>графе 20</w:t>
        </w:r>
      </w:hyperlink>
      <w:r>
        <w:t xml:space="preserve"> (из </w:t>
      </w:r>
      <w:hyperlink w:anchor="P1502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подготовку и проведение социально значимых мероприятий: для ветеранов, детей, молодежи, семейной аудитории, инвалидов, многодетных и малообеспеченных семей и других подобных категорий населения, проводимых как на безвозмездной, так и на платной основе.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513">
        <w:r>
          <w:rPr>
            <w:color w:val="0000FF"/>
          </w:rPr>
          <w:t>графе 21</w:t>
        </w:r>
      </w:hyperlink>
      <w:r>
        <w:t xml:space="preserve"> (из </w:t>
      </w:r>
      <w:hyperlink w:anchor="P1512">
        <w:r>
          <w:rPr>
            <w:color w:val="0000FF"/>
          </w:rPr>
          <w:t>графы 20</w:t>
        </w:r>
      </w:hyperlink>
      <w:r>
        <w:t>) приводятся данные о величине финансовых средств, израсходованных на подготовку и проведение социально значимых мероприятий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Данный </w:t>
      </w:r>
      <w:hyperlink w:anchor="P1444">
        <w:r>
          <w:rPr>
            <w:color w:val="0000FF"/>
          </w:rPr>
          <w:t>раздел</w:t>
        </w:r>
      </w:hyperlink>
      <w:r>
        <w:t xml:space="preserve"> заполняется организацией - учредителем юридического лица в целом по юридическому лицу, включая данные обо всех входящих в него обособленных подразделениях.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Организации, имеющие форму собственности </w:t>
      </w:r>
      <w:proofErr w:type="gramStart"/>
      <w:r>
        <w:t>кроме</w:t>
      </w:r>
      <w:proofErr w:type="gramEnd"/>
      <w:r>
        <w:t xml:space="preserve"> государственной и муниципальной, данный </w:t>
      </w:r>
      <w:hyperlink w:anchor="P1444">
        <w:r>
          <w:rPr>
            <w:color w:val="0000FF"/>
          </w:rPr>
          <w:t>раздел</w:t>
        </w:r>
      </w:hyperlink>
      <w:r>
        <w:t xml:space="preserve"> не заполняют.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  <w:outlineLvl w:val="0"/>
      </w:pPr>
      <w:r>
        <w:t>Приложение N 3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</w:pPr>
      <w:r>
        <w:t>Утверждена</w:t>
      </w:r>
    </w:p>
    <w:p w:rsidR="00026BC8" w:rsidRDefault="00026BC8">
      <w:pPr>
        <w:pStyle w:val="ConsPlusNormal"/>
        <w:jc w:val="right"/>
      </w:pPr>
      <w:r>
        <w:t>приказом Росстата</w:t>
      </w:r>
    </w:p>
    <w:p w:rsidR="00026BC8" w:rsidRDefault="00026BC8">
      <w:pPr>
        <w:pStyle w:val="ConsPlusNormal"/>
        <w:jc w:val="right"/>
      </w:pPr>
      <w:r>
        <w:t>от 11.11.2025 N 625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72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bookmarkStart w:id="249" w:name="P1730"/>
            <w:bookmarkEnd w:id="249"/>
            <w:r>
              <w:t>СВЕДЕНИЯ О ДЕЯТЕЛЬНОСТИ МУЗЕЯ</w:t>
            </w:r>
          </w:p>
          <w:p w:rsidR="00026BC8" w:rsidRDefault="00026BC8">
            <w:pPr>
              <w:pStyle w:val="ConsPlusNormal"/>
              <w:jc w:val="center"/>
            </w:pPr>
            <w:r>
              <w:t>за 20__ год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1361"/>
        <w:gridCol w:w="340"/>
        <w:gridCol w:w="2721"/>
      </w:tblGrid>
      <w:tr w:rsidR="00026BC8">
        <w:tc>
          <w:tcPr>
            <w:tcW w:w="4649" w:type="dxa"/>
          </w:tcPr>
          <w:p w:rsidR="00026BC8" w:rsidRDefault="00026BC8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21" w:type="dxa"/>
          </w:tcPr>
          <w:p w:rsidR="00026BC8" w:rsidRDefault="00026BC8">
            <w:pPr>
              <w:pStyle w:val="ConsPlusNormal"/>
              <w:jc w:val="center"/>
            </w:pPr>
            <w:r>
              <w:t>Форма N 8-НК</w:t>
            </w:r>
          </w:p>
        </w:tc>
      </w:tr>
      <w:tr w:rsidR="00026BC8">
        <w:tblPrEx>
          <w:tblBorders>
            <w:right w:val="nil"/>
          </w:tblBorders>
        </w:tblPrEx>
        <w:tc>
          <w:tcPr>
            <w:tcW w:w="4649" w:type="dxa"/>
            <w:tcBorders>
              <w:bottom w:val="nil"/>
            </w:tcBorders>
          </w:tcPr>
          <w:p w:rsidR="00026BC8" w:rsidRDefault="00026BC8">
            <w:pPr>
              <w:pStyle w:val="ConsPlusNormal"/>
              <w:jc w:val="both"/>
            </w:pPr>
            <w:r>
              <w:t>юридические лица (кроме субъектов малого предпринимательства) - музеи, иные организации, зарегистрированные в реестре музеев Государственного каталога Музейного фонда Российской Федерации, полный перечень респондентов приведен в указаниях по заполнению формы федерального статистического наблюдения:</w:t>
            </w:r>
          </w:p>
        </w:tc>
        <w:tc>
          <w:tcPr>
            <w:tcW w:w="136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до 15 февраля после отчетного периода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21" w:type="dxa"/>
            <w:tcBorders>
              <w:left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Приказ Росстата:</w:t>
            </w:r>
          </w:p>
          <w:p w:rsidR="00026BC8" w:rsidRDefault="00026BC8">
            <w:pPr>
              <w:pStyle w:val="ConsPlusNormal"/>
              <w:jc w:val="center"/>
            </w:pPr>
            <w:r>
              <w:t>Об утверждении формы</w:t>
            </w:r>
          </w:p>
          <w:p w:rsidR="00026BC8" w:rsidRDefault="00026BC8">
            <w:pPr>
              <w:pStyle w:val="ConsPlusNormal"/>
              <w:jc w:val="center"/>
            </w:pPr>
            <w:r>
              <w:t>от 11.11.2025 N 625</w:t>
            </w:r>
          </w:p>
          <w:p w:rsidR="00026BC8" w:rsidRDefault="00026BC8">
            <w:pPr>
              <w:pStyle w:val="ConsPlusNormal"/>
              <w:jc w:val="center"/>
            </w:pPr>
            <w:r>
              <w:t>О внесении изменений</w:t>
            </w:r>
          </w:p>
          <w:p w:rsidR="00026BC8" w:rsidRDefault="00026BC8">
            <w:pPr>
              <w:pStyle w:val="ConsPlusNormal"/>
              <w:jc w:val="center"/>
            </w:pPr>
            <w:r>
              <w:t>(при наличии)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 N ___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 N ___</w:t>
            </w:r>
          </w:p>
        </w:tc>
      </w:tr>
      <w:tr w:rsidR="00026BC8">
        <w:tblPrEx>
          <w:tblBorders>
            <w:insideH w:val="nil"/>
          </w:tblBorders>
        </w:tblPrEx>
        <w:tc>
          <w:tcPr>
            <w:tcW w:w="4649" w:type="dxa"/>
            <w:tcBorders>
              <w:top w:val="nil"/>
            </w:tcBorders>
          </w:tcPr>
          <w:p w:rsidR="00026BC8" w:rsidRDefault="00026BC8">
            <w:pPr>
              <w:pStyle w:val="ConsPlusNormal"/>
              <w:ind w:firstLine="283"/>
            </w:pPr>
            <w:r>
              <w:t>- Министерству культуры Российской Федерации</w:t>
            </w:r>
          </w:p>
        </w:tc>
        <w:tc>
          <w:tcPr>
            <w:tcW w:w="136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5499"/>
        <w:gridCol w:w="1134"/>
        <w:gridCol w:w="1247"/>
      </w:tblGrid>
      <w:tr w:rsidR="00026BC8">
        <w:tc>
          <w:tcPr>
            <w:tcW w:w="9071" w:type="dxa"/>
            <w:gridSpan w:val="4"/>
          </w:tcPr>
          <w:p w:rsidR="00026BC8" w:rsidRDefault="00026BC8">
            <w:pPr>
              <w:pStyle w:val="ConsPlusNormal"/>
            </w:pPr>
            <w:bookmarkStart w:id="250" w:name="P1751"/>
            <w:bookmarkEnd w:id="250"/>
            <w:r>
              <w:t>Наименование отчитывающейся организации ______________________________</w:t>
            </w:r>
          </w:p>
        </w:tc>
      </w:tr>
      <w:tr w:rsidR="00026BC8">
        <w:tc>
          <w:tcPr>
            <w:tcW w:w="9071" w:type="dxa"/>
            <w:gridSpan w:val="4"/>
          </w:tcPr>
          <w:p w:rsidR="00026BC8" w:rsidRDefault="00026BC8">
            <w:pPr>
              <w:pStyle w:val="ConsPlusNormal"/>
            </w:pPr>
            <w:bookmarkStart w:id="251" w:name="P1752"/>
            <w:bookmarkEnd w:id="251"/>
            <w:r>
              <w:t>Почтовый адрес ______________________________________________________</w:t>
            </w:r>
          </w:p>
        </w:tc>
      </w:tr>
      <w:tr w:rsidR="00026BC8"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880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</w:tr>
      <w:tr w:rsidR="00026BC8"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формы по </w:t>
            </w:r>
            <w:hyperlink r:id="rId73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5499" w:type="dxa"/>
          </w:tcPr>
          <w:p w:rsidR="00026BC8" w:rsidRDefault="00026BC8">
            <w:pPr>
              <w:pStyle w:val="ConsPlusNormal"/>
              <w:jc w:val="center"/>
            </w:pPr>
            <w:r>
              <w:t>отчитывающейся организации по ОКПО</w:t>
            </w:r>
          </w:p>
          <w:p w:rsidR="00026BC8" w:rsidRDefault="00026BC8">
            <w:pPr>
              <w:pStyle w:val="ConsPlusNormal"/>
              <w:jc w:val="center"/>
            </w:pPr>
            <w:r>
              <w:t>(для обособленного подразделения юридического лица - идентификационный номер)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026BC8" w:rsidRDefault="00026BC8">
            <w:pPr>
              <w:pStyle w:val="ConsPlusNormal"/>
              <w:jc w:val="center"/>
            </w:pPr>
            <w:bookmarkStart w:id="252" w:name="P1761"/>
            <w:bookmarkEnd w:id="252"/>
            <w:r>
              <w:t>2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</w:tr>
      <w:tr w:rsidR="00026BC8"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0609523</w:t>
            </w:r>
          </w:p>
        </w:tc>
        <w:tc>
          <w:tcPr>
            <w:tcW w:w="549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16"/>
      </w:tblGrid>
      <w:tr w:rsidR="00026BC8">
        <w:tc>
          <w:tcPr>
            <w:tcW w:w="12416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lastRenderedPageBreak/>
              <w:t>Наименование учредителя ____________________________________________________</w:t>
            </w:r>
          </w:p>
        </w:tc>
      </w:tr>
      <w:tr w:rsidR="00026BC8">
        <w:tc>
          <w:tcPr>
            <w:tcW w:w="12416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253" w:name="P1770"/>
            <w:bookmarkEnd w:id="253"/>
            <w:r>
              <w:t>Название головного музея (дирекции) ________________________________________________</w:t>
            </w:r>
          </w:p>
        </w:tc>
      </w:tr>
      <w:tr w:rsidR="00026BC8">
        <w:tc>
          <w:tcPr>
            <w:tcW w:w="12416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254" w:name="P1771"/>
            <w:bookmarkEnd w:id="254"/>
            <w:r>
              <w:t>Количество обособленных подразделений _________________________________________________</w:t>
            </w:r>
          </w:p>
        </w:tc>
      </w:tr>
      <w:tr w:rsidR="00026BC8">
        <w:tc>
          <w:tcPr>
            <w:tcW w:w="12416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255" w:name="P1772"/>
            <w:bookmarkEnd w:id="255"/>
            <w:r>
              <w:t xml:space="preserve">Код основного вида экономической деятельности юридического лица по </w:t>
            </w:r>
            <w:hyperlink r:id="rId74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  <w:r>
              <w:t xml:space="preserve"> _____________________</w:t>
            </w:r>
          </w:p>
        </w:tc>
      </w:tr>
      <w:tr w:rsidR="00026BC8">
        <w:tc>
          <w:tcPr>
            <w:tcW w:w="12416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256" w:name="P1773"/>
            <w:bookmarkEnd w:id="256"/>
            <w:r>
              <w:t>Номер организации в Реестре музеев Государственного каталога Музейного фонда Российской Федерации _____</w:t>
            </w:r>
          </w:p>
        </w:tc>
      </w:tr>
      <w:tr w:rsidR="00026BC8">
        <w:tc>
          <w:tcPr>
            <w:tcW w:w="12416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2416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257" w:name="P1775"/>
            <w:bookmarkEnd w:id="257"/>
            <w:r>
              <w:t>Раздел 1. Краткая характеристика фондов, единица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567"/>
        <w:gridCol w:w="510"/>
        <w:gridCol w:w="907"/>
        <w:gridCol w:w="1011"/>
        <w:gridCol w:w="850"/>
        <w:gridCol w:w="510"/>
        <w:gridCol w:w="1134"/>
        <w:gridCol w:w="510"/>
        <w:gridCol w:w="1191"/>
        <w:gridCol w:w="510"/>
        <w:gridCol w:w="1134"/>
        <w:gridCol w:w="454"/>
        <w:gridCol w:w="1191"/>
      </w:tblGrid>
      <w:tr w:rsidR="00026BC8">
        <w:tc>
          <w:tcPr>
            <w:tcW w:w="368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Вид предметов</w:t>
            </w:r>
          </w:p>
        </w:tc>
        <w:tc>
          <w:tcPr>
            <w:tcW w:w="5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3278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Число музейных предметов основного фонда (ОФ) на конец года</w:t>
            </w:r>
          </w:p>
        </w:tc>
        <w:tc>
          <w:tcPr>
            <w:tcW w:w="164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Число предметов научно-вспомогательного фонда (НВФ) на конец года</w:t>
            </w:r>
          </w:p>
        </w:tc>
        <w:tc>
          <w:tcPr>
            <w:tcW w:w="170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Число предметов экспериментального фонда (ЭФ) на конец года</w:t>
            </w:r>
          </w:p>
        </w:tc>
        <w:tc>
          <w:tcPr>
            <w:tcW w:w="164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Число предметов фонда массовых археологических предметов (ФМАП) на конец года</w:t>
            </w:r>
          </w:p>
        </w:tc>
        <w:tc>
          <w:tcPr>
            <w:tcW w:w="1645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Число предметов фонда сырьевых материалов (ФСМ) на конец года</w:t>
            </w:r>
          </w:p>
        </w:tc>
      </w:tr>
      <w:tr w:rsidR="00026BC8">
        <w:tc>
          <w:tcPr>
            <w:tcW w:w="368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1803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5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807">
              <w:r>
                <w:rPr>
                  <w:color w:val="0000FF"/>
                </w:rPr>
                <w:t>графы 7</w:t>
              </w:r>
            </w:hyperlink>
            <w:r>
              <w:t>) экспонировались в отчетном году</w:t>
            </w:r>
          </w:p>
        </w:tc>
        <w:tc>
          <w:tcPr>
            <w:tcW w:w="5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809">
              <w:r>
                <w:rPr>
                  <w:color w:val="0000FF"/>
                </w:rPr>
                <w:t>графы 9</w:t>
              </w:r>
            </w:hyperlink>
            <w:r>
              <w:t>) экспонировались в отчетном году</w:t>
            </w:r>
          </w:p>
        </w:tc>
        <w:tc>
          <w:tcPr>
            <w:tcW w:w="5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811">
              <w:r>
                <w:rPr>
                  <w:color w:val="0000FF"/>
                </w:rPr>
                <w:t>графы 11</w:t>
              </w:r>
            </w:hyperlink>
            <w:r>
              <w:t>) экспонировались в отчетном году</w:t>
            </w:r>
          </w:p>
        </w:tc>
        <w:tc>
          <w:tcPr>
            <w:tcW w:w="45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1813">
              <w:r>
                <w:rPr>
                  <w:color w:val="0000FF"/>
                </w:rPr>
                <w:t>графы 13</w:t>
              </w:r>
            </w:hyperlink>
            <w:r>
              <w:t>) экспонировались в отчетном году</w:t>
            </w:r>
          </w:p>
        </w:tc>
      </w:tr>
      <w:tr w:rsidR="00026BC8">
        <w:tc>
          <w:tcPr>
            <w:tcW w:w="368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экспонировались в отчетном году</w:t>
            </w:r>
          </w:p>
        </w:tc>
        <w:tc>
          <w:tcPr>
            <w:tcW w:w="1011" w:type="dxa"/>
          </w:tcPr>
          <w:p w:rsidR="00026BC8" w:rsidRDefault="00026BC8">
            <w:pPr>
              <w:pStyle w:val="ConsPlusNormal"/>
              <w:jc w:val="center"/>
            </w:pPr>
            <w:r>
              <w:t>требуют реставрации на конец отчетного года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отреставрированы</w:t>
            </w:r>
            <w:proofErr w:type="gramEnd"/>
            <w:r>
              <w:t xml:space="preserve"> в отчетном году</w:t>
            </w:r>
          </w:p>
        </w:tc>
        <w:tc>
          <w:tcPr>
            <w:tcW w:w="5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258" w:name="P1803"/>
            <w:bookmarkEnd w:id="258"/>
            <w:r>
              <w:t>3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259" w:name="P1804"/>
            <w:bookmarkEnd w:id="259"/>
            <w:r>
              <w:t>4</w:t>
            </w:r>
          </w:p>
        </w:tc>
        <w:tc>
          <w:tcPr>
            <w:tcW w:w="1011" w:type="dxa"/>
          </w:tcPr>
          <w:p w:rsidR="00026BC8" w:rsidRDefault="00026BC8">
            <w:pPr>
              <w:pStyle w:val="ConsPlusNormal"/>
              <w:jc w:val="center"/>
            </w:pPr>
            <w:bookmarkStart w:id="260" w:name="P1805"/>
            <w:bookmarkEnd w:id="260"/>
            <w:r>
              <w:t>5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261" w:name="P1806"/>
            <w:bookmarkEnd w:id="261"/>
            <w:r>
              <w:t>6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262" w:name="P1807"/>
            <w:bookmarkEnd w:id="262"/>
            <w:r>
              <w:t>7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263" w:name="P1808"/>
            <w:bookmarkEnd w:id="263"/>
            <w:r>
              <w:t>8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264" w:name="P1809"/>
            <w:bookmarkEnd w:id="264"/>
            <w:r>
              <w:t>9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265" w:name="P1810"/>
            <w:bookmarkEnd w:id="265"/>
            <w:r>
              <w:t>10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266" w:name="P1811"/>
            <w:bookmarkEnd w:id="266"/>
            <w:r>
              <w:t>11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267" w:name="P1812"/>
            <w:bookmarkEnd w:id="267"/>
            <w:r>
              <w:t>12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bookmarkStart w:id="268" w:name="P1813"/>
            <w:bookmarkEnd w:id="268"/>
            <w:r>
              <w:t>13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269" w:name="P1814"/>
            <w:bookmarkEnd w:id="269"/>
            <w:r>
              <w:t>14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 xml:space="preserve">Всего (сумма </w:t>
            </w:r>
            <w:hyperlink w:anchor="P1831">
              <w:r>
                <w:rPr>
                  <w:color w:val="0000FF"/>
                </w:rPr>
                <w:t>строк 02</w:t>
              </w:r>
            </w:hyperlink>
            <w:r>
              <w:t xml:space="preserve"> - </w:t>
            </w:r>
            <w:hyperlink w:anchor="P2027">
              <w:r>
                <w:rPr>
                  <w:color w:val="0000FF"/>
                </w:rPr>
                <w:t>16</w:t>
              </w:r>
            </w:hyperlink>
            <w:r>
              <w:t>)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0" w:name="P1816"/>
            <w:bookmarkEnd w:id="270"/>
            <w:r>
              <w:t>01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lastRenderedPageBreak/>
              <w:t>в том числе:</w:t>
            </w:r>
          </w:p>
          <w:p w:rsidR="00026BC8" w:rsidRDefault="00026BC8">
            <w:pPr>
              <w:pStyle w:val="ConsPlusNormal"/>
            </w:pPr>
            <w:r>
              <w:t>живопись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1" w:name="P1831"/>
            <w:bookmarkEnd w:id="271"/>
            <w:r>
              <w:t>02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графика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2" w:name="P1845"/>
            <w:bookmarkEnd w:id="272"/>
            <w:r>
              <w:t>03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скульптура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предметы прикладного искусства, быта и этнографии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предметы нумизматики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3" w:name="P1887"/>
            <w:bookmarkEnd w:id="273"/>
            <w:r>
              <w:t>06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предметы археологии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редкие книги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оружие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документы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4" w:name="P1943"/>
            <w:bookmarkEnd w:id="274"/>
            <w:r>
              <w:t>10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фотографии и негативы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 xml:space="preserve">предметы </w:t>
            </w:r>
            <w:proofErr w:type="gramStart"/>
            <w:r>
              <w:t>естественно-научной</w:t>
            </w:r>
            <w:proofErr w:type="gramEnd"/>
            <w:r>
              <w:t xml:space="preserve"> коллекции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предметы минералогической коллекции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предметы техники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предметы печатной продукции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5" w:name="P2013"/>
            <w:bookmarkEnd w:id="275"/>
            <w:r>
              <w:t>15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прочие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6" w:name="P2027"/>
            <w:bookmarkEnd w:id="276"/>
            <w:r>
              <w:t>16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Из общего количества</w:t>
            </w:r>
          </w:p>
          <w:p w:rsidR="00026BC8" w:rsidRDefault="00026BC8">
            <w:pPr>
              <w:pStyle w:val="ConsPlusNormal"/>
            </w:pPr>
            <w:r>
              <w:t xml:space="preserve">(из </w:t>
            </w:r>
            <w:hyperlink w:anchor="P1816">
              <w:r>
                <w:rPr>
                  <w:color w:val="0000FF"/>
                </w:rPr>
                <w:t>строки 01</w:t>
              </w:r>
            </w:hyperlink>
            <w:r>
              <w:t xml:space="preserve">) - предметы, содержащие драгоценные металлы </w:t>
            </w:r>
            <w:r>
              <w:lastRenderedPageBreak/>
              <w:t>и/или камни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7" w:name="P2042"/>
            <w:bookmarkEnd w:id="277"/>
            <w:r>
              <w:lastRenderedPageBreak/>
              <w:t>17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lastRenderedPageBreak/>
              <w:t>Из общего количества</w:t>
            </w:r>
          </w:p>
          <w:p w:rsidR="00026BC8" w:rsidRDefault="00026BC8">
            <w:pPr>
              <w:pStyle w:val="ConsPlusNormal"/>
            </w:pPr>
            <w:r>
              <w:t xml:space="preserve">(из </w:t>
            </w:r>
            <w:hyperlink w:anchor="P1816">
              <w:r>
                <w:rPr>
                  <w:color w:val="0000FF"/>
                </w:rPr>
                <w:t>строки 01</w:t>
              </w:r>
            </w:hyperlink>
            <w:r>
              <w:t>) - предметы, включенные в состав государственной части Музейного фонда Российской Федерации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8" w:name="P2057"/>
            <w:bookmarkEnd w:id="278"/>
            <w:r>
              <w:t>18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Из общего количества</w:t>
            </w:r>
          </w:p>
          <w:p w:rsidR="00026BC8" w:rsidRDefault="00026BC8">
            <w:pPr>
              <w:pStyle w:val="ConsPlusNormal"/>
            </w:pPr>
            <w:r>
              <w:t xml:space="preserve">(из </w:t>
            </w:r>
            <w:hyperlink w:anchor="P1816">
              <w:r>
                <w:rPr>
                  <w:color w:val="0000FF"/>
                </w:rPr>
                <w:t>строки 01</w:t>
              </w:r>
            </w:hyperlink>
            <w:r>
              <w:t>) - предметы, включенные в состав негосударственной части Музейного фонда Российской Федерации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79" w:name="P2072"/>
            <w:bookmarkEnd w:id="279"/>
            <w:r>
              <w:t>19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Из общего количества</w:t>
            </w:r>
          </w:p>
          <w:p w:rsidR="00026BC8" w:rsidRDefault="00026BC8">
            <w:pPr>
              <w:pStyle w:val="ConsPlusNormal"/>
            </w:pPr>
            <w:r>
              <w:t xml:space="preserve">(из </w:t>
            </w:r>
            <w:hyperlink w:anchor="P1816">
              <w:r>
                <w:rPr>
                  <w:color w:val="0000FF"/>
                </w:rPr>
                <w:t>строки 01</w:t>
              </w:r>
            </w:hyperlink>
            <w:r>
              <w:t xml:space="preserve">) - предметы, находящиеся в федеральной собственности, закрепленные за музеем на праве оперативного управления или </w:t>
            </w:r>
            <w:proofErr w:type="gramStart"/>
            <w:r>
              <w:t>переданных</w:t>
            </w:r>
            <w:proofErr w:type="gramEnd"/>
            <w:r>
              <w:t xml:space="preserve"> музею в безвозмездное пользование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80" w:name="P2087"/>
            <w:bookmarkEnd w:id="280"/>
            <w:r>
              <w:t>20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Из общего количества</w:t>
            </w:r>
          </w:p>
          <w:p w:rsidR="00026BC8" w:rsidRDefault="00026BC8">
            <w:pPr>
              <w:pStyle w:val="ConsPlusNormal"/>
            </w:pPr>
            <w:r>
              <w:t xml:space="preserve">(из </w:t>
            </w:r>
            <w:hyperlink w:anchor="P1816">
              <w:r>
                <w:rPr>
                  <w:color w:val="0000FF"/>
                </w:rPr>
                <w:t>строки 01</w:t>
              </w:r>
            </w:hyperlink>
            <w:r>
              <w:t>) - предметы, находящиеся в собственности субъекта Российской Федерации, закрепленные за музеем на праве оперативного управления или переданные музею в безвозмездное пользование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81" w:name="P2102"/>
            <w:bookmarkEnd w:id="281"/>
            <w:r>
              <w:t>21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Из общего количества</w:t>
            </w:r>
          </w:p>
          <w:p w:rsidR="00026BC8" w:rsidRDefault="00026BC8">
            <w:pPr>
              <w:pStyle w:val="ConsPlusNormal"/>
            </w:pPr>
            <w:r>
              <w:t xml:space="preserve">(из </w:t>
            </w:r>
            <w:hyperlink w:anchor="P1816">
              <w:r>
                <w:rPr>
                  <w:color w:val="0000FF"/>
                </w:rPr>
                <w:t>строки 01</w:t>
              </w:r>
            </w:hyperlink>
            <w:r>
              <w:t xml:space="preserve">) - предметы, находящиеся в муниципальной собственности, закрепленные за </w:t>
            </w:r>
            <w:r>
              <w:lastRenderedPageBreak/>
              <w:t>музеем на праве оперативного управления или переданные музею в безвозмездное пользование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82" w:name="P2117"/>
            <w:bookmarkEnd w:id="282"/>
            <w:r>
              <w:lastRenderedPageBreak/>
              <w:t>22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lastRenderedPageBreak/>
              <w:t>Из общего количества</w:t>
            </w:r>
          </w:p>
          <w:p w:rsidR="00026BC8" w:rsidRDefault="00026BC8">
            <w:pPr>
              <w:pStyle w:val="ConsPlusNormal"/>
            </w:pPr>
            <w:r>
              <w:t xml:space="preserve">(из </w:t>
            </w:r>
            <w:hyperlink w:anchor="P1816">
              <w:r>
                <w:rPr>
                  <w:color w:val="0000FF"/>
                </w:rPr>
                <w:t>строки 01</w:t>
              </w:r>
            </w:hyperlink>
            <w:r>
              <w:t>) - предметы, находящиеся в частной собственности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83" w:name="P2132"/>
            <w:bookmarkEnd w:id="283"/>
            <w:r>
              <w:t>23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Align w:val="center"/>
          </w:tcPr>
          <w:p w:rsidR="00026BC8" w:rsidRDefault="00026BC8">
            <w:pPr>
              <w:pStyle w:val="ConsPlusNormal"/>
            </w:pPr>
            <w:r>
              <w:t>Из общего количества</w:t>
            </w:r>
          </w:p>
          <w:p w:rsidR="00026BC8" w:rsidRDefault="00026BC8">
            <w:pPr>
              <w:pStyle w:val="ConsPlusNormal"/>
            </w:pPr>
            <w:r>
              <w:t xml:space="preserve">(из </w:t>
            </w:r>
            <w:hyperlink w:anchor="P1816">
              <w:r>
                <w:rPr>
                  <w:color w:val="0000FF"/>
                </w:rPr>
                <w:t>строки 01</w:t>
              </w:r>
            </w:hyperlink>
            <w:r>
              <w:t>) - предметы, включенные в экспозицию (выставку) для восприятия слепыми и слабовидящими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284" w:name="P2147"/>
            <w:bookmarkEnd w:id="284"/>
            <w:r>
              <w:t>24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1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27"/>
        <w:gridCol w:w="595"/>
        <w:gridCol w:w="510"/>
        <w:gridCol w:w="510"/>
      </w:tblGrid>
      <w:tr w:rsidR="00026BC8">
        <w:tc>
          <w:tcPr>
            <w:tcW w:w="7427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Число предметов ФСМ, переведенных в ОФ, НВФ в отчетном году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bookmarkStart w:id="285" w:name="P2162"/>
            <w:bookmarkEnd w:id="285"/>
            <w:r>
              <w:t>(25)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7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 xml:space="preserve">Число предметов НВФ, ЭФ, ФМАП, отреставрированных в отчетном году (из </w:t>
            </w:r>
            <w:hyperlink w:anchor="P1816">
              <w:r>
                <w:rPr>
                  <w:color w:val="0000FF"/>
                </w:rPr>
                <w:t>строки 01</w:t>
              </w:r>
            </w:hyperlink>
            <w:r>
              <w:t xml:space="preserve"> сумма </w:t>
            </w:r>
            <w:hyperlink w:anchor="P1807">
              <w:r>
                <w:rPr>
                  <w:color w:val="0000FF"/>
                </w:rPr>
                <w:t>граф 7</w:t>
              </w:r>
            </w:hyperlink>
            <w:r>
              <w:t xml:space="preserve">, </w:t>
            </w:r>
            <w:hyperlink w:anchor="P1809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811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bookmarkStart w:id="286" w:name="P2166"/>
            <w:bookmarkEnd w:id="286"/>
            <w:r>
              <w:t>(26)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90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90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287" w:name="P2170"/>
            <w:bookmarkEnd w:id="287"/>
            <w:r>
              <w:t>Раздел 2. Информатизация, единица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3"/>
        <w:gridCol w:w="1701"/>
        <w:gridCol w:w="1587"/>
        <w:gridCol w:w="1077"/>
        <w:gridCol w:w="1077"/>
        <w:gridCol w:w="1205"/>
        <w:gridCol w:w="1757"/>
        <w:gridCol w:w="1304"/>
        <w:gridCol w:w="1166"/>
        <w:gridCol w:w="1304"/>
        <w:gridCol w:w="1474"/>
      </w:tblGrid>
      <w:tr w:rsidR="00026BC8">
        <w:tc>
          <w:tcPr>
            <w:tcW w:w="65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328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Наличие автоматизированной технологии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 для посетителей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20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собственного Интернет-сайта или </w:t>
            </w:r>
            <w:proofErr w:type="gramStart"/>
            <w:r>
              <w:t>Интернет-страницы</w:t>
            </w:r>
            <w:proofErr w:type="gramEnd"/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75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собственного Интернет-сайта или </w:t>
            </w:r>
            <w:proofErr w:type="gramStart"/>
            <w:r>
              <w:t>Интернет-страницы</w:t>
            </w:r>
            <w:proofErr w:type="gramEnd"/>
            <w:r>
              <w:t>, доступного для слепых и слабовидящих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30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музейных предметов, внесенных в автоматизированную музейную систему</w:t>
            </w:r>
          </w:p>
        </w:tc>
        <w:tc>
          <w:tcPr>
            <w:tcW w:w="116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предметов, имеющих цифровые изображения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199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  <w:tc>
          <w:tcPr>
            <w:tcW w:w="130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них, доступных в Интернете на различных сайтах/порталах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200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  <w:tc>
          <w:tcPr>
            <w:tcW w:w="147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музейных предметов, внесенных в Государственный каталог Музейного фонда Российской Федерации</w:t>
            </w:r>
          </w:p>
        </w:tc>
      </w:tr>
      <w:tr w:rsidR="00026BC8">
        <w:tc>
          <w:tcPr>
            <w:tcW w:w="653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t>Для обработки поступлений и ведения автоматизированной музейной системы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r>
              <w:t>Наличие мест для работы посетителей с электронными ресурсами музея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0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6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53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288" w:name="P2193"/>
            <w:bookmarkEnd w:id="288"/>
            <w:r>
              <w:t>2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bookmarkStart w:id="289" w:name="P2194"/>
            <w:bookmarkEnd w:id="289"/>
            <w:r>
              <w:t>3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290" w:name="P2195"/>
            <w:bookmarkEnd w:id="290"/>
            <w:r>
              <w:t>4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291" w:name="P2196"/>
            <w:bookmarkEnd w:id="291"/>
            <w:r>
              <w:t>5</w:t>
            </w:r>
          </w:p>
        </w:tc>
        <w:tc>
          <w:tcPr>
            <w:tcW w:w="1205" w:type="dxa"/>
          </w:tcPr>
          <w:p w:rsidR="00026BC8" w:rsidRDefault="00026BC8">
            <w:pPr>
              <w:pStyle w:val="ConsPlusNormal"/>
              <w:jc w:val="center"/>
            </w:pPr>
            <w:bookmarkStart w:id="292" w:name="P2197"/>
            <w:bookmarkEnd w:id="292"/>
            <w:r>
              <w:t>6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bookmarkStart w:id="293" w:name="P2198"/>
            <w:bookmarkEnd w:id="293"/>
            <w:r>
              <w:t>7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294" w:name="P2199"/>
            <w:bookmarkEnd w:id="294"/>
            <w:r>
              <w:t>8</w:t>
            </w:r>
          </w:p>
        </w:tc>
        <w:tc>
          <w:tcPr>
            <w:tcW w:w="1166" w:type="dxa"/>
          </w:tcPr>
          <w:p w:rsidR="00026BC8" w:rsidRDefault="00026BC8">
            <w:pPr>
              <w:pStyle w:val="ConsPlusNormal"/>
              <w:jc w:val="center"/>
            </w:pPr>
            <w:bookmarkStart w:id="295" w:name="P2200"/>
            <w:bookmarkEnd w:id="295"/>
            <w:r>
              <w:t>9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296" w:name="P2201"/>
            <w:bookmarkEnd w:id="296"/>
            <w:r>
              <w:t>10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297" w:name="P2202"/>
            <w:bookmarkEnd w:id="297"/>
            <w:r>
              <w:t>11</w:t>
            </w:r>
          </w:p>
        </w:tc>
      </w:tr>
      <w:tr w:rsidR="00026BC8">
        <w:tc>
          <w:tcPr>
            <w:tcW w:w="653" w:type="dxa"/>
          </w:tcPr>
          <w:p w:rsidR="00026BC8" w:rsidRDefault="00026BC8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0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6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42"/>
      </w:tblGrid>
      <w:tr w:rsidR="00026BC8">
        <w:tc>
          <w:tcPr>
            <w:tcW w:w="9042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298" w:name="P2215"/>
            <w:bookmarkEnd w:id="298"/>
            <w:r>
              <w:t>Раздел 3. Площадь, оборудование и характеристика помещений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099"/>
        <w:gridCol w:w="1134"/>
        <w:gridCol w:w="1020"/>
        <w:gridCol w:w="907"/>
        <w:gridCol w:w="510"/>
        <w:gridCol w:w="850"/>
        <w:gridCol w:w="794"/>
        <w:gridCol w:w="1701"/>
        <w:gridCol w:w="680"/>
        <w:gridCol w:w="680"/>
        <w:gridCol w:w="1304"/>
        <w:gridCol w:w="794"/>
      </w:tblGrid>
      <w:tr w:rsidR="00026BC8"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09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Общая площадь территории музея, </w:t>
            </w:r>
            <w:proofErr w:type="gramStart"/>
            <w:r>
              <w:t>га</w:t>
            </w:r>
            <w:proofErr w:type="gramEnd"/>
          </w:p>
        </w:tc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Общая площадь помещений (зданий),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927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245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5215" w:type="dxa"/>
            <w:gridSpan w:val="6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строений, </w:t>
            </w:r>
            <w:proofErr w:type="gramStart"/>
            <w:r>
              <w:t>ед</w:t>
            </w:r>
            <w:proofErr w:type="gramEnd"/>
          </w:p>
        </w:tc>
        <w:tc>
          <w:tcPr>
            <w:tcW w:w="2098" w:type="dxa"/>
            <w:gridSpan w:val="2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техническое состояние строений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245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9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экспозиционно-выставочная площадь</w:t>
            </w:r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площадь под хранение фондов</w:t>
            </w:r>
          </w:p>
        </w:tc>
        <w:tc>
          <w:tcPr>
            <w:tcW w:w="5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705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2242">
              <w:r>
                <w:rPr>
                  <w:color w:val="0000FF"/>
                </w:rPr>
                <w:t>графы 6</w:t>
              </w:r>
            </w:hyperlink>
            <w:r>
              <w:t>)</w:t>
            </w:r>
          </w:p>
        </w:tc>
        <w:tc>
          <w:tcPr>
            <w:tcW w:w="2098" w:type="dxa"/>
            <w:gridSpan w:val="2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9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объекты культурного наследия</w:t>
            </w:r>
          </w:p>
        </w:tc>
        <w:tc>
          <w:tcPr>
            <w:tcW w:w="3061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по праву пользования</w:t>
            </w:r>
          </w:p>
        </w:tc>
        <w:tc>
          <w:tcPr>
            <w:tcW w:w="2098" w:type="dxa"/>
            <w:gridSpan w:val="2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9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федерального значения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регионального значения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t>в оперативном управлении или хозяйственном ведении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арендованные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требуют капитального ремонта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аварийные</w:t>
            </w: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9" w:type="dxa"/>
          </w:tcPr>
          <w:p w:rsidR="00026BC8" w:rsidRDefault="00026BC8">
            <w:pPr>
              <w:pStyle w:val="ConsPlusNormal"/>
              <w:jc w:val="center"/>
            </w:pPr>
            <w:bookmarkStart w:id="299" w:name="P2238"/>
            <w:bookmarkEnd w:id="299"/>
            <w:r>
              <w:t>2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300" w:name="P2239"/>
            <w:bookmarkEnd w:id="300"/>
            <w:r>
              <w:t>3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301" w:name="P2240"/>
            <w:bookmarkEnd w:id="301"/>
            <w:r>
              <w:t>4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302" w:name="P2241"/>
            <w:bookmarkEnd w:id="302"/>
            <w:r>
              <w:t>5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303" w:name="P2242"/>
            <w:bookmarkEnd w:id="303"/>
            <w:r>
              <w:t>6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304" w:name="P2243"/>
            <w:bookmarkEnd w:id="304"/>
            <w:r>
              <w:t>7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305" w:name="P2244"/>
            <w:bookmarkEnd w:id="305"/>
            <w:r>
              <w:t>8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306" w:name="P2245"/>
            <w:bookmarkEnd w:id="306"/>
            <w:r>
              <w:t>9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307" w:name="P2246"/>
            <w:bookmarkEnd w:id="307"/>
            <w:r>
              <w:t>10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308" w:name="P2247"/>
            <w:bookmarkEnd w:id="308"/>
            <w:r>
              <w:t>11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309" w:name="P2248"/>
            <w:bookmarkEnd w:id="309"/>
            <w:r>
              <w:t>12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310" w:name="P2249"/>
            <w:bookmarkEnd w:id="310"/>
            <w:r>
              <w:t>13</w:t>
            </w: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09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850"/>
        <w:gridCol w:w="737"/>
        <w:gridCol w:w="2551"/>
        <w:gridCol w:w="850"/>
        <w:gridCol w:w="794"/>
        <w:gridCol w:w="2608"/>
      </w:tblGrid>
      <w:tr w:rsidR="00026BC8"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138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строений с наличием безбарьерной среды для инвалидов и лиц с нарушением (из </w:t>
            </w:r>
            <w:hyperlink w:anchor="P2242">
              <w:r>
                <w:rPr>
                  <w:color w:val="0000FF"/>
                </w:rPr>
                <w:t>графы 6</w:t>
              </w:r>
            </w:hyperlink>
            <w:r>
              <w:t xml:space="preserve">), </w:t>
            </w:r>
            <w:proofErr w:type="gramStart"/>
            <w:r>
              <w:t>ед</w:t>
            </w:r>
            <w:proofErr w:type="gramEnd"/>
          </w:p>
        </w:tc>
        <w:tc>
          <w:tcPr>
            <w:tcW w:w="4252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Наличие специализированного оборудования для инвалидов и лиц с нарушением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</w:tr>
      <w:tr w:rsidR="00026BC8"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2551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2608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</w:tr>
      <w:tr w:rsidR="00026BC8"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311" w:name="P2276"/>
            <w:bookmarkEnd w:id="311"/>
            <w:r>
              <w:t>14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312" w:name="P2277"/>
            <w:bookmarkEnd w:id="312"/>
            <w:r>
              <w:t>15</w:t>
            </w:r>
          </w:p>
        </w:tc>
        <w:tc>
          <w:tcPr>
            <w:tcW w:w="2551" w:type="dxa"/>
          </w:tcPr>
          <w:p w:rsidR="00026BC8" w:rsidRDefault="00026BC8">
            <w:pPr>
              <w:pStyle w:val="ConsPlusNormal"/>
              <w:jc w:val="center"/>
            </w:pPr>
            <w:bookmarkStart w:id="313" w:name="P2278"/>
            <w:bookmarkEnd w:id="313"/>
            <w:r>
              <w:t>16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314" w:name="P2279"/>
            <w:bookmarkEnd w:id="314"/>
            <w:r>
              <w:t>17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315" w:name="P2280"/>
            <w:bookmarkEnd w:id="315"/>
            <w:r>
              <w:t>18</w:t>
            </w:r>
          </w:p>
        </w:tc>
        <w:tc>
          <w:tcPr>
            <w:tcW w:w="2608" w:type="dxa"/>
          </w:tcPr>
          <w:p w:rsidR="00026BC8" w:rsidRDefault="00026BC8">
            <w:pPr>
              <w:pStyle w:val="ConsPlusNormal"/>
              <w:jc w:val="center"/>
            </w:pPr>
            <w:bookmarkStart w:id="316" w:name="P2281"/>
            <w:bookmarkEnd w:id="316"/>
            <w:r>
              <w:t>19</w:t>
            </w:r>
          </w:p>
        </w:tc>
      </w:tr>
      <w:tr w:rsidR="00026BC8"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42"/>
      </w:tblGrid>
      <w:tr w:rsidR="00026BC8">
        <w:tc>
          <w:tcPr>
            <w:tcW w:w="9042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317" w:name="P2290"/>
            <w:bookmarkEnd w:id="317"/>
            <w:r>
              <w:t>Раздел 4. Безопасность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67"/>
        <w:gridCol w:w="907"/>
        <w:gridCol w:w="964"/>
        <w:gridCol w:w="1531"/>
        <w:gridCol w:w="1644"/>
      </w:tblGrid>
      <w:tr w:rsidR="00026BC8">
        <w:tc>
          <w:tcPr>
            <w:tcW w:w="3402" w:type="dxa"/>
          </w:tcPr>
          <w:p w:rsidR="00026BC8" w:rsidRDefault="00026BC8">
            <w:pPr>
              <w:pStyle w:val="ConsPlusNormal"/>
              <w:jc w:val="center"/>
            </w:pPr>
            <w:r>
              <w:t>Вид охраны</w:t>
            </w:r>
          </w:p>
        </w:tc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постов, </w:t>
            </w:r>
            <w:proofErr w:type="gramStart"/>
            <w:r>
              <w:t>ед</w:t>
            </w:r>
            <w:proofErr w:type="gramEnd"/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Численность сотрудников охраны, чел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r>
              <w:t>Площадь помещений, находящихся под контролем,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Площадь открытой территории, находящейся под контролем, </w:t>
            </w:r>
            <w:proofErr w:type="gramStart"/>
            <w:r>
              <w:t>га</w:t>
            </w:r>
            <w:proofErr w:type="gramEnd"/>
          </w:p>
        </w:tc>
      </w:tr>
      <w:tr w:rsidR="00026BC8">
        <w:tc>
          <w:tcPr>
            <w:tcW w:w="3402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318" w:name="P2300"/>
            <w:bookmarkEnd w:id="318"/>
            <w:r>
              <w:t>3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319" w:name="P2301"/>
            <w:bookmarkEnd w:id="319"/>
            <w:r>
              <w:t>4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bookmarkStart w:id="320" w:name="P2302"/>
            <w:bookmarkEnd w:id="320"/>
            <w:r>
              <w:t>5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321" w:name="P2303"/>
            <w:bookmarkEnd w:id="321"/>
            <w:r>
              <w:t>6</w:t>
            </w:r>
          </w:p>
        </w:tc>
      </w:tr>
      <w:tr w:rsidR="00026BC8">
        <w:tc>
          <w:tcPr>
            <w:tcW w:w="3402" w:type="dxa"/>
            <w:vAlign w:val="center"/>
          </w:tcPr>
          <w:p w:rsidR="00026BC8" w:rsidRDefault="00026BC8">
            <w:pPr>
              <w:pStyle w:val="ConsPlusNormal"/>
            </w:pPr>
            <w:proofErr w:type="gramStart"/>
            <w:r>
              <w:t>Сторожевая</w:t>
            </w:r>
            <w:proofErr w:type="gramEnd"/>
            <w:r>
              <w:t xml:space="preserve"> (музея)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22" w:name="P2305"/>
            <w:bookmarkEnd w:id="322"/>
            <w:r>
              <w:t>29</w:t>
            </w: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402" w:type="dxa"/>
            <w:vAlign w:val="center"/>
          </w:tcPr>
          <w:p w:rsidR="00026BC8" w:rsidRDefault="00026BC8">
            <w:pPr>
              <w:pStyle w:val="ConsPlusNormal"/>
            </w:pPr>
            <w:r>
              <w:t>Сторожевая (вневедомственная)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402" w:type="dxa"/>
            <w:vAlign w:val="center"/>
          </w:tcPr>
          <w:p w:rsidR="00026BC8" w:rsidRDefault="00026BC8">
            <w:pPr>
              <w:pStyle w:val="ConsPlusNormal"/>
            </w:pPr>
            <w:r>
              <w:t>Постовые войск национальной гвардии (Росгвардии)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402" w:type="dxa"/>
            <w:vAlign w:val="center"/>
          </w:tcPr>
          <w:p w:rsidR="00026BC8" w:rsidRDefault="00026BC8">
            <w:pPr>
              <w:pStyle w:val="ConsPlusNormal"/>
            </w:pPr>
            <w:r>
              <w:t>Пожарная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23" w:name="P2323"/>
            <w:bookmarkEnd w:id="323"/>
            <w:r>
              <w:t>32</w:t>
            </w: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402" w:type="dxa"/>
            <w:vAlign w:val="center"/>
          </w:tcPr>
          <w:p w:rsidR="00026BC8" w:rsidRDefault="00026BC8">
            <w:pPr>
              <w:pStyle w:val="ConsPlusNormal"/>
            </w:pPr>
            <w:r>
              <w:t>Система видеонаблюдения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24" w:name="P2329"/>
            <w:bookmarkEnd w:id="324"/>
            <w:r>
              <w:t>33</w:t>
            </w: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402" w:type="dxa"/>
            <w:vAlign w:val="center"/>
          </w:tcPr>
          <w:p w:rsidR="00026BC8" w:rsidRDefault="00026BC8">
            <w:pPr>
              <w:pStyle w:val="ConsPlusNormal"/>
            </w:pPr>
            <w:r>
              <w:t>Система автоматизированного контроля и управления доступом в местах прохода персонала (посетителей)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25" w:name="P2335"/>
            <w:bookmarkEnd w:id="325"/>
            <w:r>
              <w:t>34</w:t>
            </w: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402" w:type="dxa"/>
            <w:vAlign w:val="center"/>
          </w:tcPr>
          <w:p w:rsidR="00026BC8" w:rsidRDefault="00026BC8">
            <w:pPr>
              <w:pStyle w:val="ConsPlusNormal"/>
            </w:pPr>
            <w:r>
              <w:t>Система контроля температурно-влажностного режима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26" w:name="P2341"/>
            <w:bookmarkEnd w:id="326"/>
            <w:r>
              <w:t>35</w:t>
            </w: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402" w:type="dxa"/>
            <w:vAlign w:val="center"/>
          </w:tcPr>
          <w:p w:rsidR="00026BC8" w:rsidRDefault="00026BC8">
            <w:pPr>
              <w:pStyle w:val="ConsPlusNormal"/>
            </w:pPr>
            <w:r>
              <w:t>Система обеспечения температурно-влажностного режима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27" w:name="P2347"/>
            <w:bookmarkEnd w:id="327"/>
            <w:r>
              <w:t>36</w:t>
            </w: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42"/>
      </w:tblGrid>
      <w:tr w:rsidR="00026BC8">
        <w:tc>
          <w:tcPr>
            <w:tcW w:w="9042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328" w:name="P2353"/>
            <w:bookmarkEnd w:id="328"/>
            <w:r>
              <w:t>Раздел 5. Охранно-пожарная сигнализация, квадратный метр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72"/>
        <w:gridCol w:w="567"/>
        <w:gridCol w:w="1247"/>
        <w:gridCol w:w="1984"/>
      </w:tblGrid>
      <w:tr w:rsidR="00026BC8">
        <w:tc>
          <w:tcPr>
            <w:tcW w:w="5272" w:type="dxa"/>
          </w:tcPr>
          <w:p w:rsidR="00026BC8" w:rsidRDefault="00026BC8">
            <w:pPr>
              <w:pStyle w:val="ConsPlusNormal"/>
              <w:jc w:val="center"/>
            </w:pPr>
            <w:r>
              <w:t>Средства охранно-пожарной сигнализации</w:t>
            </w:r>
          </w:p>
        </w:tc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>Год установки</w:t>
            </w:r>
          </w:p>
        </w:tc>
        <w:tc>
          <w:tcPr>
            <w:tcW w:w="198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Площади, оборудованные пожарной </w:t>
            </w:r>
            <w:r>
              <w:lastRenderedPageBreak/>
              <w:t>сигнализацией</w:t>
            </w:r>
          </w:p>
        </w:tc>
      </w:tr>
      <w:tr w:rsidR="00026BC8">
        <w:tc>
          <w:tcPr>
            <w:tcW w:w="5272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</w:tr>
      <w:tr w:rsidR="00026BC8">
        <w:tc>
          <w:tcPr>
            <w:tcW w:w="5272" w:type="dxa"/>
            <w:vAlign w:val="bottom"/>
          </w:tcPr>
          <w:p w:rsidR="00026BC8" w:rsidRDefault="00026BC8">
            <w:pPr>
              <w:pStyle w:val="ConsPlusNormal"/>
            </w:pPr>
            <w:r>
              <w:t>С выводом на пункт центрального наблюдения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29" w:name="P2364"/>
            <w:bookmarkEnd w:id="329"/>
            <w:r>
              <w:t>37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272" w:type="dxa"/>
            <w:vAlign w:val="bottom"/>
          </w:tcPr>
          <w:p w:rsidR="00026BC8" w:rsidRDefault="00026BC8">
            <w:pPr>
              <w:pStyle w:val="ConsPlusNormal"/>
            </w:pPr>
            <w:r>
              <w:t>Автоматические установки пожаротушения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30" w:name="P2368"/>
            <w:bookmarkEnd w:id="330"/>
            <w:r>
              <w:t>38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272" w:type="dxa"/>
            <w:vAlign w:val="bottom"/>
          </w:tcPr>
          <w:p w:rsidR="00026BC8" w:rsidRDefault="00026BC8">
            <w:pPr>
              <w:pStyle w:val="ConsPlusNormal"/>
            </w:pPr>
            <w:r>
              <w:t>из них: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984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272" w:type="dxa"/>
            <w:vAlign w:val="bottom"/>
          </w:tcPr>
          <w:p w:rsidR="00026BC8" w:rsidRDefault="00026BC8">
            <w:pPr>
              <w:pStyle w:val="ConsPlusNormal"/>
            </w:pPr>
            <w:r>
              <w:t>в фондах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31" w:name="P2376"/>
            <w:bookmarkEnd w:id="331"/>
            <w:r>
              <w:t>39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272" w:type="dxa"/>
            <w:vAlign w:val="bottom"/>
          </w:tcPr>
          <w:p w:rsidR="00026BC8" w:rsidRDefault="00026BC8">
            <w:pPr>
              <w:pStyle w:val="ConsPlusNormal"/>
            </w:pPr>
            <w:r>
              <w:t>в экспозиции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32" w:name="P2380"/>
            <w:bookmarkEnd w:id="332"/>
            <w:r>
              <w:t>40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272" w:type="dxa"/>
            <w:vAlign w:val="bottom"/>
          </w:tcPr>
          <w:p w:rsidR="00026BC8" w:rsidRDefault="00026BC8">
            <w:pPr>
              <w:pStyle w:val="ConsPlusNormal"/>
            </w:pPr>
            <w:r>
              <w:t>в реставрационных лабораториях и мастерских</w:t>
            </w:r>
          </w:p>
        </w:tc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333" w:name="P2384"/>
            <w:bookmarkEnd w:id="333"/>
            <w:r>
              <w:t>41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42"/>
      </w:tblGrid>
      <w:tr w:rsidR="00026BC8">
        <w:tc>
          <w:tcPr>
            <w:tcW w:w="9042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334" w:name="P2388"/>
            <w:bookmarkEnd w:id="334"/>
            <w:r>
              <w:t>Раздел 6. Научно-просветительная работа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61"/>
        <w:gridCol w:w="1934"/>
        <w:gridCol w:w="510"/>
        <w:gridCol w:w="1191"/>
        <w:gridCol w:w="1134"/>
        <w:gridCol w:w="510"/>
        <w:gridCol w:w="1417"/>
        <w:gridCol w:w="1077"/>
        <w:gridCol w:w="964"/>
      </w:tblGrid>
      <w:tr w:rsidR="00026BC8">
        <w:tc>
          <w:tcPr>
            <w:tcW w:w="5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36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дней в году, открытых для посещения, сут</w:t>
            </w:r>
          </w:p>
        </w:tc>
        <w:tc>
          <w:tcPr>
            <w:tcW w:w="19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посещений выставок, экспозиций и экскурсионных посещений - всего, </w:t>
            </w:r>
            <w:proofErr w:type="gramStart"/>
            <w:r>
              <w:t>тыс</w:t>
            </w:r>
            <w:proofErr w:type="gramEnd"/>
            <w:r>
              <w:t xml:space="preserve"> чел (сумма </w:t>
            </w:r>
            <w:hyperlink w:anchor="P2407">
              <w:r>
                <w:rPr>
                  <w:color w:val="0000FF"/>
                </w:rPr>
                <w:t>граф 4</w:t>
              </w:r>
            </w:hyperlink>
            <w:r>
              <w:t xml:space="preserve">, </w:t>
            </w:r>
            <w:hyperlink w:anchor="P2410">
              <w:r>
                <w:rPr>
                  <w:color w:val="0000FF"/>
                </w:rPr>
                <w:t>7</w:t>
              </w:r>
            </w:hyperlink>
            <w:r>
              <w:t>)</w:t>
            </w:r>
          </w:p>
        </w:tc>
        <w:tc>
          <w:tcPr>
            <w:tcW w:w="2835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индивидуальных посещений выставок и экспозиций,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  <w:tc>
          <w:tcPr>
            <w:tcW w:w="3004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экскурсионных посещений,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  <w:tc>
          <w:tcPr>
            <w:tcW w:w="96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посещений выставок вне музея,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9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325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2407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5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49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2410">
              <w:r>
                <w:rPr>
                  <w:color w:val="0000FF"/>
                </w:rPr>
                <w:t>графы 7</w:t>
              </w:r>
            </w:hyperlink>
            <w:r>
              <w:t>)</w:t>
            </w: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9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посетителей льготных категорий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лицами в возрасте до 18 лет</w:t>
            </w:r>
          </w:p>
        </w:tc>
        <w:tc>
          <w:tcPr>
            <w:tcW w:w="5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>посетителей льготных категорий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лицами в возрасте до 18 лет</w:t>
            </w: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bookmarkStart w:id="335" w:name="P2405"/>
            <w:bookmarkEnd w:id="335"/>
            <w:r>
              <w:t>2</w:t>
            </w:r>
          </w:p>
        </w:tc>
        <w:tc>
          <w:tcPr>
            <w:tcW w:w="1934" w:type="dxa"/>
          </w:tcPr>
          <w:p w:rsidR="00026BC8" w:rsidRDefault="00026BC8">
            <w:pPr>
              <w:pStyle w:val="ConsPlusNormal"/>
              <w:jc w:val="center"/>
            </w:pPr>
            <w:bookmarkStart w:id="336" w:name="P2406"/>
            <w:bookmarkEnd w:id="336"/>
            <w:r>
              <w:t>3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337" w:name="P2407"/>
            <w:bookmarkEnd w:id="337"/>
            <w:r>
              <w:t>4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338" w:name="P2408"/>
            <w:bookmarkEnd w:id="338"/>
            <w:r>
              <w:t>5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339" w:name="P2409"/>
            <w:bookmarkEnd w:id="339"/>
            <w:r>
              <w:t>6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340" w:name="P2410"/>
            <w:bookmarkEnd w:id="340"/>
            <w:r>
              <w:t>7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341" w:name="P2411"/>
            <w:bookmarkEnd w:id="341"/>
            <w:r>
              <w:t>8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342" w:name="P2412"/>
            <w:bookmarkEnd w:id="342"/>
            <w:r>
              <w:t>9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343" w:name="P2413"/>
            <w:bookmarkEnd w:id="343"/>
            <w:r>
              <w:t>10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9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94"/>
        <w:gridCol w:w="1191"/>
        <w:gridCol w:w="1304"/>
        <w:gridCol w:w="1304"/>
        <w:gridCol w:w="1361"/>
        <w:gridCol w:w="1417"/>
        <w:gridCol w:w="1361"/>
        <w:gridCol w:w="1361"/>
      </w:tblGrid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экскурсий, </w:t>
            </w:r>
            <w:proofErr w:type="gramStart"/>
            <w:r>
              <w:t>ед</w:t>
            </w:r>
            <w:proofErr w:type="gramEnd"/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массовых мероприятий музея, </w:t>
            </w:r>
            <w:proofErr w:type="gramStart"/>
            <w:r>
              <w:t>ед</w:t>
            </w:r>
            <w:proofErr w:type="gramEnd"/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посещений массовых мероприятий,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культурно-образовательных мероприятий, </w:t>
            </w:r>
            <w:proofErr w:type="gramStart"/>
            <w:r>
              <w:t>ед</w:t>
            </w:r>
            <w:proofErr w:type="gramEnd"/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посещений культурно-образовательных мероприятий,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посещений музея - всего,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2406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2438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w:anchor="P2440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культурно-досуговых (клубных) формирований, </w:t>
            </w:r>
            <w:proofErr w:type="gramStart"/>
            <w:r>
              <w:t>ед</w:t>
            </w:r>
            <w:proofErr w:type="gramEnd"/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r>
              <w:t>Число участников культурно-досуговых (клубных) формирований, чел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344" w:name="P2436"/>
            <w:bookmarkEnd w:id="344"/>
            <w:r>
              <w:t>11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345" w:name="P2437"/>
            <w:bookmarkEnd w:id="345"/>
            <w:r>
              <w:t>12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346" w:name="P2438"/>
            <w:bookmarkEnd w:id="346"/>
            <w:r>
              <w:t>13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347" w:name="P2439"/>
            <w:bookmarkEnd w:id="347"/>
            <w:r>
              <w:t>14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bookmarkStart w:id="348" w:name="P2440"/>
            <w:bookmarkEnd w:id="348"/>
            <w:r>
              <w:t>15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349" w:name="P2441"/>
            <w:bookmarkEnd w:id="349"/>
            <w:r>
              <w:t>16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bookmarkStart w:id="350" w:name="P2442"/>
            <w:bookmarkEnd w:id="350"/>
            <w:r>
              <w:t>17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bookmarkStart w:id="351" w:name="P2443"/>
            <w:bookmarkEnd w:id="351"/>
            <w:r>
              <w:t>18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020"/>
        <w:gridCol w:w="3572"/>
        <w:gridCol w:w="3912"/>
      </w:tblGrid>
      <w:tr w:rsidR="00026BC8">
        <w:tc>
          <w:tcPr>
            <w:tcW w:w="5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504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мероприятий музея, адаптированных для инвалидов и лиц с ОВЗ,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48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проведенных (из </w:t>
            </w:r>
            <w:hyperlink w:anchor="P2461">
              <w:r>
                <w:rPr>
                  <w:color w:val="0000FF"/>
                </w:rPr>
                <w:t>графы 19</w:t>
              </w:r>
            </w:hyperlink>
            <w:r>
              <w:t>)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572" w:type="dxa"/>
          </w:tcPr>
          <w:p w:rsidR="00026BC8" w:rsidRDefault="00026BC8">
            <w:pPr>
              <w:pStyle w:val="ConsPlusNormal"/>
              <w:jc w:val="center"/>
            </w:pPr>
            <w:r>
              <w:t>очно</w:t>
            </w:r>
          </w:p>
        </w:tc>
        <w:tc>
          <w:tcPr>
            <w:tcW w:w="3912" w:type="dxa"/>
          </w:tcPr>
          <w:p w:rsidR="00026BC8" w:rsidRDefault="00026BC8">
            <w:pPr>
              <w:pStyle w:val="ConsPlusNormal"/>
              <w:jc w:val="center"/>
            </w:pPr>
            <w:r>
              <w:t>виртуально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352" w:name="P2461"/>
            <w:bookmarkEnd w:id="352"/>
            <w:r>
              <w:t>19</w:t>
            </w:r>
          </w:p>
        </w:tc>
        <w:tc>
          <w:tcPr>
            <w:tcW w:w="3572" w:type="dxa"/>
          </w:tcPr>
          <w:p w:rsidR="00026BC8" w:rsidRDefault="00026BC8">
            <w:pPr>
              <w:pStyle w:val="ConsPlusNormal"/>
              <w:jc w:val="center"/>
            </w:pPr>
            <w:bookmarkStart w:id="353" w:name="P2462"/>
            <w:bookmarkEnd w:id="353"/>
            <w:r>
              <w:t>20</w:t>
            </w:r>
          </w:p>
        </w:tc>
        <w:tc>
          <w:tcPr>
            <w:tcW w:w="3912" w:type="dxa"/>
          </w:tcPr>
          <w:p w:rsidR="00026BC8" w:rsidRDefault="00026BC8">
            <w:pPr>
              <w:pStyle w:val="ConsPlusNormal"/>
              <w:jc w:val="center"/>
            </w:pPr>
            <w:bookmarkStart w:id="354" w:name="P2463"/>
            <w:bookmarkEnd w:id="354"/>
            <w:r>
              <w:t>21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35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3912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42"/>
      </w:tblGrid>
      <w:tr w:rsidR="00026BC8">
        <w:tc>
          <w:tcPr>
            <w:tcW w:w="9042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355" w:name="P2469"/>
            <w:bookmarkEnd w:id="355"/>
            <w:r>
              <w:t>Раздел 7. Выставочно-экспозиционная деятельность, единица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902"/>
        <w:gridCol w:w="794"/>
        <w:gridCol w:w="1077"/>
        <w:gridCol w:w="794"/>
        <w:gridCol w:w="794"/>
        <w:gridCol w:w="964"/>
        <w:gridCol w:w="737"/>
        <w:gridCol w:w="907"/>
        <w:gridCol w:w="454"/>
        <w:gridCol w:w="1531"/>
        <w:gridCol w:w="1077"/>
      </w:tblGrid>
      <w:tr w:rsidR="00026BC8">
        <w:tc>
          <w:tcPr>
            <w:tcW w:w="5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90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выставок - 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2501">
              <w:r>
                <w:rPr>
                  <w:color w:val="0000FF"/>
                </w:rPr>
                <w:t>граф 8</w:t>
              </w:r>
            </w:hyperlink>
            <w:r>
              <w:t xml:space="preserve">, </w:t>
            </w:r>
            <w:hyperlink w:anchor="P2502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2503">
              <w:r>
                <w:rPr>
                  <w:color w:val="0000FF"/>
                </w:rPr>
                <w:t>10</w:t>
              </w:r>
            </w:hyperlink>
            <w:r>
              <w:t>)</w:t>
            </w:r>
          </w:p>
        </w:tc>
        <w:tc>
          <w:tcPr>
            <w:tcW w:w="187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495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экспозиций - всего</w:t>
            </w:r>
          </w:p>
        </w:tc>
        <w:tc>
          <w:tcPr>
            <w:tcW w:w="175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498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4706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из общего числа выставок проведены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495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2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открытых</w:t>
            </w:r>
            <w:proofErr w:type="gramEnd"/>
            <w:r>
              <w:t xml:space="preserve"> в отчетном году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выставки для лиц с нарушением зрения</w:t>
            </w: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открытых</w:t>
            </w:r>
            <w:proofErr w:type="gramEnd"/>
            <w:r>
              <w:t xml:space="preserve"> в отчетном году</w:t>
            </w:r>
          </w:p>
        </w:tc>
        <w:tc>
          <w:tcPr>
            <w:tcW w:w="96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экспозиций для лиц с нарушением зрения</w:t>
            </w:r>
          </w:p>
        </w:tc>
        <w:tc>
          <w:tcPr>
            <w:tcW w:w="164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в музее</w:t>
            </w:r>
          </w:p>
        </w:tc>
        <w:tc>
          <w:tcPr>
            <w:tcW w:w="3062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вне музея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2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из собственных фондов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с привлечением других фондов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r>
              <w:t>из них в других регионах Российской Федерации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03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рубежом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03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2" w:type="dxa"/>
          </w:tcPr>
          <w:p w:rsidR="00026BC8" w:rsidRDefault="00026BC8">
            <w:pPr>
              <w:pStyle w:val="ConsPlusNormal"/>
              <w:jc w:val="center"/>
            </w:pPr>
            <w:bookmarkStart w:id="356" w:name="P2495"/>
            <w:bookmarkEnd w:id="356"/>
            <w:r>
              <w:t>2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357" w:name="P2496"/>
            <w:bookmarkEnd w:id="357"/>
            <w:r>
              <w:t>3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358" w:name="P2497"/>
            <w:bookmarkEnd w:id="358"/>
            <w:r>
              <w:t>4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359" w:name="P2498"/>
            <w:bookmarkEnd w:id="359"/>
            <w:r>
              <w:t>5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360" w:name="P2499"/>
            <w:bookmarkEnd w:id="360"/>
            <w:r>
              <w:t>6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361" w:name="P2500"/>
            <w:bookmarkEnd w:id="361"/>
            <w:r>
              <w:t>7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362" w:name="P2501"/>
            <w:bookmarkEnd w:id="362"/>
            <w:r>
              <w:t>8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363" w:name="P2502"/>
            <w:bookmarkEnd w:id="363"/>
            <w:r>
              <w:t>9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bookmarkStart w:id="364" w:name="P2503"/>
            <w:bookmarkEnd w:id="364"/>
            <w:r>
              <w:t>10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bookmarkStart w:id="365" w:name="P2504"/>
            <w:bookmarkEnd w:id="365"/>
            <w:r>
              <w:t>11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366" w:name="P2505"/>
            <w:bookmarkEnd w:id="366"/>
            <w:r>
              <w:t>12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9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42"/>
      </w:tblGrid>
      <w:tr w:rsidR="00026BC8">
        <w:tc>
          <w:tcPr>
            <w:tcW w:w="9042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367" w:name="P2519"/>
            <w:bookmarkEnd w:id="367"/>
            <w:r>
              <w:t>Раздел 8. Поступление и использование финансовых средств, тысяча рублей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077"/>
        <w:gridCol w:w="454"/>
        <w:gridCol w:w="1474"/>
        <w:gridCol w:w="1417"/>
        <w:gridCol w:w="1134"/>
        <w:gridCol w:w="794"/>
        <w:gridCol w:w="794"/>
        <w:gridCol w:w="510"/>
        <w:gridCol w:w="1077"/>
        <w:gridCol w:w="1077"/>
        <w:gridCol w:w="1191"/>
        <w:gridCol w:w="1133"/>
        <w:gridCol w:w="737"/>
      </w:tblGrid>
      <w:tr w:rsidR="00026BC8"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Поступило за отчетный период 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2549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2554"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w:anchor="P2555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2560">
              <w:r>
                <w:rPr>
                  <w:color w:val="0000FF"/>
                </w:rPr>
                <w:t>14</w:t>
              </w:r>
            </w:hyperlink>
            <w:r>
              <w:t>)</w:t>
            </w:r>
          </w:p>
        </w:tc>
        <w:tc>
          <w:tcPr>
            <w:tcW w:w="11792" w:type="dxa"/>
            <w:gridSpan w:val="12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2548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273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бюджетные ассигнования учредителя</w:t>
            </w: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финансирование из бюджетов других уровней</w:t>
            </w:r>
          </w:p>
        </w:tc>
        <w:tc>
          <w:tcPr>
            <w:tcW w:w="4988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поступления от реализации ценных бумаг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субсидий на финансовое обеспечение выполнения госзадания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49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субсидий, представляемых в соответствии с </w:t>
            </w:r>
            <w:hyperlink r:id="rId75">
              <w:r>
                <w:rPr>
                  <w:color w:val="0000FF"/>
                </w:rPr>
                <w:t>абз. 2 п. 1 ст. 78.1</w:t>
              </w:r>
            </w:hyperlink>
            <w:r>
              <w:t xml:space="preserve"> Бюджетного кодекса Российской Федерации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49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субсидий на осуществление капитальных вложений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49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грантов в форме субсидий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49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от основных видов уставной деятельности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55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благотворительные и спонсорские вклады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55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поступления от иной приносящей доход деятельности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55">
              <w:r>
                <w:rPr>
                  <w:color w:val="0000FF"/>
                </w:rPr>
                <w:t>графы 9</w:t>
              </w:r>
            </w:hyperlink>
            <w:r>
              <w:t>)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поступления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58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368" w:name="P2548"/>
            <w:bookmarkEnd w:id="368"/>
            <w:r>
              <w:t>2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bookmarkStart w:id="369" w:name="P2549"/>
            <w:bookmarkEnd w:id="369"/>
            <w:r>
              <w:t>3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370" w:name="P2550"/>
            <w:bookmarkEnd w:id="370"/>
            <w:r>
              <w:t>4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371" w:name="P2551"/>
            <w:bookmarkEnd w:id="371"/>
            <w:r>
              <w:t>5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372" w:name="P2552"/>
            <w:bookmarkEnd w:id="372"/>
            <w:r>
              <w:t>6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373" w:name="P2553"/>
            <w:bookmarkEnd w:id="373"/>
            <w:r>
              <w:t>7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374" w:name="P2554"/>
            <w:bookmarkEnd w:id="374"/>
            <w:r>
              <w:t>8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375" w:name="P2555"/>
            <w:bookmarkEnd w:id="375"/>
            <w:r>
              <w:t>9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376" w:name="P2556"/>
            <w:bookmarkEnd w:id="376"/>
            <w:r>
              <w:t>10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377" w:name="P2557"/>
            <w:bookmarkEnd w:id="377"/>
            <w:r>
              <w:t>11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378" w:name="P2558"/>
            <w:bookmarkEnd w:id="378"/>
            <w:r>
              <w:t>12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379" w:name="P2559"/>
            <w:bookmarkEnd w:id="379"/>
            <w:r>
              <w:t>13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380" w:name="P2560"/>
            <w:bookmarkEnd w:id="380"/>
            <w:r>
              <w:t>14</w:t>
            </w: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964"/>
        <w:gridCol w:w="454"/>
        <w:gridCol w:w="1757"/>
        <w:gridCol w:w="1247"/>
        <w:gridCol w:w="1701"/>
        <w:gridCol w:w="510"/>
        <w:gridCol w:w="1757"/>
        <w:gridCol w:w="510"/>
        <w:gridCol w:w="1304"/>
        <w:gridCol w:w="1701"/>
      </w:tblGrid>
      <w:tr w:rsidR="00026BC8"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6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Израсходовано за отчетный период, всего</w:t>
            </w:r>
          </w:p>
        </w:tc>
        <w:tc>
          <w:tcPr>
            <w:tcW w:w="10941" w:type="dxa"/>
            <w:gridSpan w:val="9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2598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</w:tr>
      <w:tr w:rsidR="00026BC8">
        <w:tc>
          <w:tcPr>
            <w:tcW w:w="68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159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расходы на оплату труда работников, как состоящих в штате, так и привлекаемых по договорам гражданско-правового характера</w:t>
            </w:r>
          </w:p>
        </w:tc>
        <w:tc>
          <w:tcPr>
            <w:tcW w:w="2267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капитальный ремонт и реставрацию</w:t>
            </w:r>
          </w:p>
        </w:tc>
        <w:tc>
          <w:tcPr>
            <w:tcW w:w="3515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расходы на приобретение (замену) оборудования</w:t>
            </w:r>
          </w:p>
        </w:tc>
      </w:tr>
      <w:tr w:rsidR="00026BC8">
        <w:tc>
          <w:tcPr>
            <w:tcW w:w="68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за счет средств полученных от предпринимательской </w:t>
            </w:r>
            <w:r>
              <w:lastRenderedPageBreak/>
              <w:t>деятельности и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599">
              <w:r>
                <w:rPr>
                  <w:color w:val="0000FF"/>
                </w:rPr>
                <w:t>графы 16</w:t>
              </w:r>
            </w:hyperlink>
            <w:r>
              <w:t>)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из них на оплату труда основного персонала</w:t>
            </w:r>
          </w:p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(из </w:t>
            </w:r>
            <w:hyperlink w:anchor="P2599">
              <w:r>
                <w:rPr>
                  <w:color w:val="0000FF"/>
                </w:rPr>
                <w:t>графы 16</w:t>
              </w:r>
            </w:hyperlink>
            <w:r>
              <w:t>)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из них за счет средств полученных от предпринимательской </w:t>
            </w:r>
            <w:r>
              <w:lastRenderedPageBreak/>
              <w:t>деятельности и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601">
              <w:r>
                <w:rPr>
                  <w:color w:val="0000FF"/>
                </w:rPr>
                <w:t>графы 18</w:t>
              </w:r>
            </w:hyperlink>
            <w:r>
              <w:t>)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за счет средств полученных от предпринимательской </w:t>
            </w:r>
            <w:r>
              <w:lastRenderedPageBreak/>
              <w:t>деятельности и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603">
              <w:r>
                <w:rPr>
                  <w:color w:val="0000FF"/>
                </w:rPr>
                <w:t>графы 20</w:t>
              </w:r>
            </w:hyperlink>
            <w:r>
              <w:t>)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для улучшения условий доступности для </w:t>
            </w:r>
            <w:r>
              <w:lastRenderedPageBreak/>
              <w:t>инвалидов и лиц с ОВЗ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605">
              <w:r>
                <w:rPr>
                  <w:color w:val="0000FF"/>
                </w:rPr>
                <w:t>графы 22</w:t>
              </w:r>
            </w:hyperlink>
            <w:r>
              <w:t>)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из них за счет средств полученных от предпринимательской </w:t>
            </w:r>
            <w:r>
              <w:lastRenderedPageBreak/>
              <w:t>деятельности и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605">
              <w:r>
                <w:rPr>
                  <w:color w:val="0000FF"/>
                </w:rPr>
                <w:t>графы 22</w:t>
              </w:r>
            </w:hyperlink>
            <w:r>
              <w:t>)</w:t>
            </w:r>
          </w:p>
        </w:tc>
      </w:tr>
      <w:tr w:rsidR="00026BC8"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381" w:name="P2598"/>
            <w:bookmarkEnd w:id="381"/>
            <w:r>
              <w:t>15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bookmarkStart w:id="382" w:name="P2599"/>
            <w:bookmarkEnd w:id="382"/>
            <w:r>
              <w:t>16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bookmarkStart w:id="383" w:name="P2600"/>
            <w:bookmarkEnd w:id="383"/>
            <w:r>
              <w:t>17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384" w:name="P2601"/>
            <w:bookmarkEnd w:id="384"/>
            <w:r>
              <w:t>18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385" w:name="P2602"/>
            <w:bookmarkEnd w:id="385"/>
            <w:r>
              <w:t>19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386" w:name="P2603"/>
            <w:bookmarkEnd w:id="386"/>
            <w:r>
              <w:t>20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bookmarkStart w:id="387" w:name="P2604"/>
            <w:bookmarkEnd w:id="387"/>
            <w:r>
              <w:t>21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388" w:name="P2605"/>
            <w:bookmarkEnd w:id="388"/>
            <w:r>
              <w:t>22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389" w:name="P2606"/>
            <w:bookmarkEnd w:id="389"/>
            <w:r>
              <w:t>23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390" w:name="P2607"/>
            <w:bookmarkEnd w:id="390"/>
            <w:r>
              <w:t>24</w:t>
            </w:r>
          </w:p>
        </w:tc>
      </w:tr>
      <w:tr w:rsidR="00026BC8"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54"/>
        <w:gridCol w:w="1814"/>
        <w:gridCol w:w="454"/>
        <w:gridCol w:w="1814"/>
        <w:gridCol w:w="510"/>
        <w:gridCol w:w="1474"/>
        <w:gridCol w:w="510"/>
        <w:gridCol w:w="1474"/>
        <w:gridCol w:w="510"/>
        <w:gridCol w:w="1474"/>
      </w:tblGrid>
      <w:tr w:rsidR="00026BC8"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488" w:type="dxa"/>
            <w:gridSpan w:val="10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2598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пополнение фонда музея</w:t>
            </w:r>
          </w:p>
        </w:tc>
        <w:tc>
          <w:tcPr>
            <w:tcW w:w="226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организацию и проведение выставок</w:t>
            </w:r>
          </w:p>
        </w:tc>
        <w:tc>
          <w:tcPr>
            <w:tcW w:w="198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реставрацию предметов основного и научно-вспомогательного музейных фондов</w:t>
            </w:r>
          </w:p>
        </w:tc>
        <w:tc>
          <w:tcPr>
            <w:tcW w:w="198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информатизацию музейной деятельности, в том числе создание электронных каталогов и оцифровку музейного фонда</w:t>
            </w:r>
          </w:p>
        </w:tc>
        <w:tc>
          <w:tcPr>
            <w:tcW w:w="198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обеспечение безопасности экспозиции, фондохранилищ, посетителей</w:t>
            </w:r>
          </w:p>
        </w:tc>
      </w:tr>
      <w:tr w:rsidR="00026BC8"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средств полученных от предпринимательской деятельности и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643">
              <w:r>
                <w:rPr>
                  <w:color w:val="0000FF"/>
                </w:rPr>
                <w:t>графы 25</w:t>
              </w:r>
            </w:hyperlink>
            <w:r>
              <w:t>)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средств полученных от предпринимательской деятельности и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645">
              <w:r>
                <w:rPr>
                  <w:color w:val="0000FF"/>
                </w:rPr>
                <w:t>графы 27</w:t>
              </w:r>
            </w:hyperlink>
            <w:r>
              <w:t>)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средств полученных от предпринимательской деятельности и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(из </w:t>
            </w:r>
            <w:hyperlink w:anchor="P2647">
              <w:r>
                <w:rPr>
                  <w:color w:val="0000FF"/>
                </w:rPr>
                <w:t>графы 29</w:t>
              </w:r>
            </w:hyperlink>
            <w:r>
              <w:t>)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средств полученных от предпринимательской деятельности и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(из </w:t>
            </w:r>
            <w:hyperlink w:anchor="P2649">
              <w:r>
                <w:rPr>
                  <w:color w:val="0000FF"/>
                </w:rPr>
                <w:t>графы 31</w:t>
              </w:r>
            </w:hyperlink>
            <w:r>
              <w:t>)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средств полученных от предпринимательской деятельности и от сдачи имущества в аренду</w:t>
            </w:r>
          </w:p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(из </w:t>
            </w:r>
            <w:hyperlink w:anchor="P2651">
              <w:r>
                <w:rPr>
                  <w:color w:val="0000FF"/>
                </w:rPr>
                <w:t>графы 33</w:t>
              </w:r>
            </w:hyperlink>
            <w:r>
              <w:t>)</w:t>
            </w: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bookmarkStart w:id="391" w:name="P2643"/>
            <w:bookmarkEnd w:id="391"/>
            <w:r>
              <w:t>25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bookmarkStart w:id="392" w:name="P2644"/>
            <w:bookmarkEnd w:id="392"/>
            <w:r>
              <w:t>26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  <w:jc w:val="center"/>
            </w:pPr>
            <w:bookmarkStart w:id="393" w:name="P2645"/>
            <w:bookmarkEnd w:id="393"/>
            <w:r>
              <w:t>27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bookmarkStart w:id="394" w:name="P2646"/>
            <w:bookmarkEnd w:id="394"/>
            <w:r>
              <w:t>28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395" w:name="P2647"/>
            <w:bookmarkEnd w:id="395"/>
            <w:r>
              <w:t>29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396" w:name="P2648"/>
            <w:bookmarkEnd w:id="396"/>
            <w:r>
              <w:t>30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397" w:name="P2649"/>
            <w:bookmarkEnd w:id="397"/>
            <w:r>
              <w:t>31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398" w:name="P2650"/>
            <w:bookmarkEnd w:id="398"/>
            <w:r>
              <w:t>32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399" w:name="P2651"/>
            <w:bookmarkEnd w:id="399"/>
            <w:r>
              <w:t>33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400" w:name="P2652"/>
            <w:bookmarkEnd w:id="400"/>
            <w:r>
              <w:t>34</w:t>
            </w:r>
          </w:p>
        </w:tc>
      </w:tr>
      <w:tr w:rsidR="00026BC8"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4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4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2551"/>
        <w:gridCol w:w="340"/>
        <w:gridCol w:w="1133"/>
        <w:gridCol w:w="1417"/>
        <w:gridCol w:w="340"/>
        <w:gridCol w:w="2551"/>
      </w:tblGrid>
      <w:tr w:rsidR="00026BC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ind w:left="283" w:firstLine="284"/>
              <w:jc w:val="both"/>
            </w:pPr>
            <w: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"__" ______ 20__ год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401" w:name="P2683"/>
      <w:bookmarkEnd w:id="401"/>
      <w:r>
        <w:t>Указания</w:t>
      </w:r>
    </w:p>
    <w:p w:rsidR="00026BC8" w:rsidRDefault="00026BC8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1. Первичные статистические данные (далее - данные) по </w:t>
      </w:r>
      <w:hyperlink w:anchor="P1730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8-НК "Сведения о деятельности музея" (далее - форма) предоставляют юридические лица (кроме субъектов малого предпринимательства) - музеи, иные организации, зарегистрированные в реестре музеев Государственного каталога Музейного фонда Российской Федерации (далее - организации-респонденты):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музеи, имеющие основной вид экономической деятельности "Деятельность музеев" </w:t>
      </w:r>
      <w:hyperlink r:id="rId76">
        <w:r>
          <w:rPr>
            <w:color w:val="0000FF"/>
          </w:rPr>
          <w:t>(группа 91.02)</w:t>
        </w:r>
      </w:hyperlink>
      <w:r>
        <w:t xml:space="preserve"> в соответствии с Общероссийским </w:t>
      </w:r>
      <w:hyperlink r:id="rId77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 xml:space="preserve">ед. 2), принятым и введенным в действие </w:t>
      </w:r>
      <w:hyperlink r:id="rId78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14-ст (далее - ОКВЭД2);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иные организации, в собственности, во владении или в пользовании которых находятся музейные предметы и музейные коллекции, включенные в состав Музейного фонда Российской Федерации и зарегистрированные в реестре музеев Государственного каталога Музейного фонда Российской Федерации и осуществляющие один из видов своей экономической деятельности "Деятельность музеев" </w:t>
      </w:r>
      <w:hyperlink r:id="rId79">
        <w:r>
          <w:rPr>
            <w:color w:val="0000FF"/>
          </w:rPr>
          <w:t>(группа 91.02)</w:t>
        </w:r>
      </w:hyperlink>
      <w:r>
        <w:t xml:space="preserve"> в соответствии с </w:t>
      </w:r>
      <w:hyperlink r:id="rId80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Исключительно в целях заполнения данных по </w:t>
      </w:r>
      <w:hyperlink w:anchor="P1730">
        <w:r>
          <w:rPr>
            <w:color w:val="0000FF"/>
          </w:rPr>
          <w:t>форме</w:t>
        </w:r>
      </w:hyperlink>
      <w:r>
        <w:t xml:space="preserve"> под музеем понимается некоммерческое учреждение культуры, созданное собственником для хранения, изучения и публичного представления музейных предметов и музейных коллекций, включенных в состав Музейного фонда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Организации-респонденты, имеющие обособленные подразделения, &lt;1&gt; предоставляют данные по </w:t>
      </w:r>
      <w:hyperlink w:anchor="P1730">
        <w:r>
          <w:rPr>
            <w:color w:val="0000FF"/>
          </w:rPr>
          <w:t>форме</w:t>
        </w:r>
      </w:hyperlink>
      <w:r>
        <w:t>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81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части показателей </w:t>
      </w:r>
      <w:hyperlink w:anchor="P1775">
        <w:r>
          <w:rPr>
            <w:color w:val="0000FF"/>
          </w:rPr>
          <w:t>разделов 1</w:t>
        </w:r>
      </w:hyperlink>
      <w:r>
        <w:t xml:space="preserve"> - </w:t>
      </w:r>
      <w:hyperlink w:anchor="P2469">
        <w:r>
          <w:rPr>
            <w:color w:val="0000FF"/>
          </w:rPr>
          <w:t>7</w:t>
        </w:r>
      </w:hyperlink>
      <w:r>
        <w:t xml:space="preserve"> по деятельности только головного музея, без обособленных подразделений;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части показателей </w:t>
      </w:r>
      <w:hyperlink w:anchor="P2519">
        <w:r>
          <w:rPr>
            <w:color w:val="0000FF"/>
          </w:rPr>
          <w:t>раздела 8</w:t>
        </w:r>
      </w:hyperlink>
      <w:r>
        <w:t xml:space="preserve"> - в целом по юридическому лицу, включая данные обо всех входящих в него обособленных подразделениях.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2. Количество обособленных подразделений юридического лица, данные о которых включены в </w:t>
      </w:r>
      <w:hyperlink w:anchor="P1730">
        <w:r>
          <w:rPr>
            <w:color w:val="0000FF"/>
          </w:rPr>
          <w:t>форму</w:t>
        </w:r>
      </w:hyperlink>
      <w:r>
        <w:t xml:space="preserve">, приводится по </w:t>
      </w:r>
      <w:hyperlink w:anchor="P1771">
        <w:r>
          <w:rPr>
            <w:color w:val="0000FF"/>
          </w:rPr>
          <w:t>строке</w:t>
        </w:r>
      </w:hyperlink>
      <w:r>
        <w:t xml:space="preserve"> "Количество обособленных подразделений" титульного листа формы.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Обособленные подразделения предоставляют данные по форме исключительно в части показателей </w:t>
      </w:r>
      <w:hyperlink w:anchor="P1775">
        <w:r>
          <w:rPr>
            <w:color w:val="0000FF"/>
          </w:rPr>
          <w:t>разделов 1</w:t>
        </w:r>
      </w:hyperlink>
      <w:r>
        <w:t xml:space="preserve"> - </w:t>
      </w:r>
      <w:hyperlink w:anchor="P2469">
        <w:r>
          <w:rPr>
            <w:color w:val="0000FF"/>
          </w:rPr>
          <w:t>7</w:t>
        </w:r>
      </w:hyperlink>
      <w:r>
        <w:t xml:space="preserve">. Обособленные подразделения, фонды которого находятся на централизованном учете в головном музее (дирекции), не заполняют графы 3, 5, 6 </w:t>
      </w:r>
      <w:hyperlink w:anchor="P1816">
        <w:r>
          <w:rPr>
            <w:color w:val="0000FF"/>
          </w:rPr>
          <w:t>строк 01</w:t>
        </w:r>
      </w:hyperlink>
      <w:r>
        <w:t xml:space="preserve"> - </w:t>
      </w:r>
      <w:hyperlink w:anchor="P2027">
        <w:r>
          <w:rPr>
            <w:color w:val="0000FF"/>
          </w:rPr>
          <w:t>16</w:t>
        </w:r>
      </w:hyperlink>
      <w:r>
        <w:t xml:space="preserve"> раздела 1. Обособленные подразделения указывают название головного музея (дирекции) по </w:t>
      </w:r>
      <w:hyperlink w:anchor="P1770">
        <w:r>
          <w:rPr>
            <w:color w:val="0000FF"/>
          </w:rPr>
          <w:t>строке</w:t>
        </w:r>
      </w:hyperlink>
      <w:r>
        <w:t xml:space="preserve"> "Название головного музея (дирекции)" титульного листа формы, по </w:t>
      </w:r>
      <w:hyperlink w:anchor="P1771">
        <w:r>
          <w:rPr>
            <w:color w:val="0000FF"/>
          </w:rPr>
          <w:t>строке</w:t>
        </w:r>
      </w:hyperlink>
      <w:r>
        <w:t xml:space="preserve"> "Количество </w:t>
      </w:r>
      <w:r>
        <w:lastRenderedPageBreak/>
        <w:t>обособленных подразделений" проставляют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Организации-респонденты, не имеющие обособленных подразделений и сами не являющиеся обособленными подразделениями, по строкам </w:t>
      </w:r>
      <w:hyperlink w:anchor="P1770">
        <w:r>
          <w:rPr>
            <w:color w:val="0000FF"/>
          </w:rPr>
          <w:t>"Название головного музея (дирекции)"</w:t>
        </w:r>
      </w:hyperlink>
      <w:r>
        <w:t xml:space="preserve"> и </w:t>
      </w:r>
      <w:hyperlink w:anchor="P1771">
        <w:r>
          <w:rPr>
            <w:color w:val="0000FF"/>
          </w:rPr>
          <w:t>"Количество обособленных подразделений"</w:t>
        </w:r>
      </w:hyperlink>
      <w:r>
        <w:t xml:space="preserve"> титульного листа формы проставляют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Музеи, работающие на правах отделов, секторов, отдельно расположенные объекты музейного показа, не являющиеся единицами сетевого учета или обособленными подразделениями других музеев, данные по </w:t>
      </w:r>
      <w:hyperlink w:anchor="P1730">
        <w:r>
          <w:rPr>
            <w:color w:val="0000FF"/>
          </w:rPr>
          <w:t>форме</w:t>
        </w:r>
      </w:hyperlink>
      <w:r>
        <w:t xml:space="preserve"> не предоставляют. Результаты их деятельности отражаются в отчетах головных музеев или обособленных подразделений, в состав которых они входят.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3. В </w:t>
      </w:r>
      <w:hyperlink w:anchor="P1751">
        <w:r>
          <w:rPr>
            <w:color w:val="0000FF"/>
          </w:rPr>
          <w:t>адресной части</w:t>
        </w:r>
      </w:hyperlink>
      <w:r>
        <w:t xml:space="preserve"> формы указывается полное наименование музея в соответствии с учредительными документами, зарегистрированными в установленном порядке, его ведомственная принадлежность, профиль музея в соответствии с записью в учредительных документах, а затем в скобках - краткое наименование музея. На бланке </w:t>
      </w:r>
      <w:hyperlink w:anchor="P1730">
        <w:r>
          <w:rPr>
            <w:color w:val="0000FF"/>
          </w:rPr>
          <w:t>формы</w:t>
        </w:r>
      </w:hyperlink>
      <w:r>
        <w:t>, содержащей сведения по обособленному подразделению юридического лица, указывается наименование обособленного подразделения и юридического лица, к которому оно относится.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4. По </w:t>
      </w:r>
      <w:hyperlink w:anchor="P1752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Едином государственном реестре юридических лиц; либо адрес, по которому юридическое лицо осуществляет свою деятельность, если он не совпадает с юридическим адресом. Для обособленных подразделений указывается почтовый адрес с почтовым индексом.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Юридическое лицо проставляет в кодовой части формы в </w:t>
      </w:r>
      <w:hyperlink w:anchor="P1761">
        <w:r>
          <w:rPr>
            <w:color w:val="0000FF"/>
          </w:rPr>
          <w:t>графе 2</w:t>
        </w:r>
      </w:hyperlink>
      <w:r>
        <w:t xml:space="preserve"> титульного листа код по общероссийскому классификатору предприятий и организаций (ОКПО) или идентификационный номер (для территориально обособленного подразделения юридического лица) на основании Уведомления о присвоении кода ОКПО (идентификационного номера), размещенного на сайте системы сбора отчетности Федеральной службы государственной статистики в информационно-телекоммуникационной сети "Интернет": </w:t>
      </w:r>
      <w:hyperlink r:id="rId82">
        <w:r>
          <w:rPr>
            <w:color w:val="0000FF"/>
          </w:rPr>
          <w:t>https://websbor.rosstat.gov.ru/online/info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6. </w:t>
      </w:r>
      <w:hyperlink w:anchor="P1772">
        <w:r>
          <w:rPr>
            <w:color w:val="0000FF"/>
          </w:rPr>
          <w:t>Строка</w:t>
        </w:r>
      </w:hyperlink>
      <w:r>
        <w:t xml:space="preserve"> "Код основного вида экономической деятельности юридического лица по ОКВЭД</w:t>
      </w:r>
      <w:proofErr w:type="gramStart"/>
      <w:r>
        <w:t>2</w:t>
      </w:r>
      <w:proofErr w:type="gramEnd"/>
      <w:r>
        <w:t xml:space="preserve">" заполняется в соответствии с записью в Едином государственном реестре юридических лиц и группировками по </w:t>
      </w:r>
      <w:hyperlink r:id="rId83">
        <w:r>
          <w:rPr>
            <w:color w:val="0000FF"/>
          </w:rPr>
          <w:t>ОКВЭД2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7. По </w:t>
      </w:r>
      <w:hyperlink w:anchor="P1773">
        <w:r>
          <w:rPr>
            <w:color w:val="0000FF"/>
          </w:rPr>
          <w:t>строке</w:t>
        </w:r>
      </w:hyperlink>
      <w:r>
        <w:t xml:space="preserve"> "Номер организации в Реестре музеев Государственного каталога Музейного фонда Российской Федерации" указывается уникальный идентификационный номер, присвоенный организации-респонденту.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8. Организации-респонденты, временно закрытые для посещения по каким-либо причинам (ремонт здания, смена экспозиции) в течение некоторой части отчетного периода, предоставляют данные по </w:t>
      </w:r>
      <w:hyperlink w:anchor="P1730">
        <w:r>
          <w:rPr>
            <w:color w:val="0000FF"/>
          </w:rPr>
          <w:t>форме</w:t>
        </w:r>
      </w:hyperlink>
      <w:r>
        <w:t>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части показателей </w:t>
      </w:r>
      <w:hyperlink w:anchor="P2405">
        <w:r>
          <w:rPr>
            <w:color w:val="0000FF"/>
          </w:rPr>
          <w:t>граф 2</w:t>
        </w:r>
      </w:hyperlink>
      <w:r>
        <w:t xml:space="preserve"> - </w:t>
      </w:r>
      <w:hyperlink w:anchor="P2412">
        <w:r>
          <w:rPr>
            <w:color w:val="0000FF"/>
          </w:rPr>
          <w:t>9 раздела 6</w:t>
        </w:r>
      </w:hyperlink>
      <w:r>
        <w:t xml:space="preserve"> (Научно-просветительная работа) и </w:t>
      </w:r>
      <w:hyperlink w:anchor="P2497">
        <w:r>
          <w:rPr>
            <w:color w:val="0000FF"/>
          </w:rPr>
          <w:t>граф 4</w:t>
        </w:r>
      </w:hyperlink>
      <w:r>
        <w:t xml:space="preserve"> - </w:t>
      </w:r>
      <w:hyperlink w:anchor="P2498">
        <w:r>
          <w:rPr>
            <w:color w:val="0000FF"/>
          </w:rPr>
          <w:t>5 раздела 7</w:t>
        </w:r>
      </w:hyperlink>
      <w:r>
        <w:t xml:space="preserve"> (Выставочная деятельность) - за период работы музея;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 части остальных показателей - за весь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9. Вновь открытые (закрытые) музеи или музеи, поменявшие подчиненность (ведомство), вместе с данными по </w:t>
      </w:r>
      <w:hyperlink w:anchor="P1730">
        <w:r>
          <w:rPr>
            <w:color w:val="0000FF"/>
          </w:rPr>
          <w:t>форме</w:t>
        </w:r>
      </w:hyperlink>
      <w:r>
        <w:t xml:space="preserve"> присылают документ об основании для открытия (закрытия) организации (дата и номер приказа, постановления, решения). Вновь открытые музеи </w:t>
      </w:r>
      <w:r>
        <w:lastRenderedPageBreak/>
        <w:t>дополнительно присылают документ о регистрации (дата регистрации, номер свидетельства о регистрации, наименование органа, выдавшего свидетельство).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10. Данные по </w:t>
      </w:r>
      <w:hyperlink w:anchor="P1730">
        <w:r>
          <w:rPr>
            <w:color w:val="0000FF"/>
          </w:rPr>
          <w:t>форме</w:t>
        </w:r>
      </w:hyperlink>
      <w:r>
        <w:t xml:space="preserve"> предоставляются на конец отчетного периода и содержат информацию за период с 1 января по 31 декабря.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1730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Источником формирования данных по </w:t>
      </w:r>
      <w:hyperlink w:anchor="P1730">
        <w:r>
          <w:rPr>
            <w:color w:val="0000FF"/>
          </w:rPr>
          <w:t>форме</w:t>
        </w:r>
      </w:hyperlink>
      <w:r>
        <w:t xml:space="preserve"> являются первичные учетные документы в соответствии с нормативными актами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предоставлении данных по </w:t>
      </w:r>
      <w:hyperlink w:anchor="P1730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1775">
        <w:r>
          <w:rPr>
            <w:color w:val="0000FF"/>
          </w:rPr>
          <w:t>Раздел 1</w:t>
        </w:r>
      </w:hyperlink>
      <w:r>
        <w:t>. Краткая характеристика фондов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1803">
        <w:r>
          <w:rPr>
            <w:color w:val="0000FF"/>
          </w:rPr>
          <w:t>графе 3</w:t>
        </w:r>
      </w:hyperlink>
      <w:r>
        <w:t xml:space="preserve"> указывается число музейных предметов основного фонда по состоянию на 31 декабря отчетного года. Состав основного фонда установлен </w:t>
      </w:r>
      <w:hyperlink r:id="rId84">
        <w:r>
          <w:rPr>
            <w:color w:val="0000FF"/>
          </w:rPr>
          <w:t>пунктом 2.2</w:t>
        </w:r>
      </w:hyperlink>
      <w:r>
        <w:t xml:space="preserve"> Единых правил организации комплектования, учета, хранения и использования музейных предметов и музейных коллекций, утвержденных приказом Минкультуры России от 23 июля 2020 г. N 827 (зарегистрирован Минюстом России 5 ноября 2020 г., регистрационный N 60748) (далее - Единые правила).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соответствии со </w:t>
      </w:r>
      <w:hyperlink r:id="rId85">
        <w:r>
          <w:rPr>
            <w:color w:val="0000FF"/>
          </w:rPr>
          <w:t>статьей 6</w:t>
        </w:r>
      </w:hyperlink>
      <w:r>
        <w:t xml:space="preserve"> Федерального закона от 26 мая 1996 г. N 54-ФЗ "О Музейном фонде Российской Федерации и музеях в Российской Федерации" (далее - Федеральный закон N 54-ФЗ) основной фонд музея представляет собой совокупность зарегистрированных в книге поступлений основного фонда музея (главной инвентарной книге музея) (далее - КП ОФ) музейных предметов и музейных коллекций, включенных в состав Музейного фонда Российской</w:t>
      </w:r>
      <w:proofErr w:type="gramEnd"/>
      <w:r>
        <w:t xml:space="preserve"> Федерации. В соответствии со </w:t>
      </w:r>
      <w:hyperlink r:id="rId86">
        <w:r>
          <w:rPr>
            <w:color w:val="0000FF"/>
          </w:rPr>
          <w:t>статьей 8</w:t>
        </w:r>
      </w:hyperlink>
      <w:r>
        <w:t xml:space="preserve"> Федерального закона N 54-ФЗ музейные предметы считаются включенными в состав Музейного фонда Российской Федерации с даты их регистрации в Государственном каталоге Музейного фонда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Музейные предметы, зарегистрированные в КП ОФ до 31 декабря 2016 г., считаются включенными в состав Музейного фонда Российской Федерации со дня регистрации их в КП ОФ в соответствии со </w:t>
      </w:r>
      <w:hyperlink r:id="rId87">
        <w:r>
          <w:rPr>
            <w:color w:val="0000FF"/>
          </w:rPr>
          <w:t>статьей 2</w:t>
        </w:r>
      </w:hyperlink>
      <w:r>
        <w:t xml:space="preserve"> Федерального закона от 3 июля 2016 г. N 357-ФЗ "О внесении изменений в Федеральный закон "О Музейном фонде Российской Федерации и музеях в Российской Федерации".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Таким образом, число музейных предметов основного фонда рассчитывается как сумма музейных предметов основного фонда, зарегистрированных в КП ОФ по состоянию на 31 декабря 2016 г., и музейных предметов, зарегистрированных в КП ОФ после 1 января 2017 г., зарегистрированных в Государственном каталоге Музейного фонда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04">
        <w:r>
          <w:rPr>
            <w:color w:val="0000FF"/>
          </w:rPr>
          <w:t>графе 4</w:t>
        </w:r>
      </w:hyperlink>
      <w:r>
        <w:t xml:space="preserve"> (из </w:t>
      </w:r>
      <w:hyperlink w:anchor="P1803">
        <w:r>
          <w:rPr>
            <w:color w:val="0000FF"/>
          </w:rPr>
          <w:t>графы 3</w:t>
        </w:r>
      </w:hyperlink>
      <w:r>
        <w:t xml:space="preserve">) указывается число музейных предметов основного фонда, которые экспонировались в течение отчетного года в экспозициях, на временных выставках, в том числе в открытом хранении, в музее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. Данные представляются на основании сведений внутримузейных актов приема-передачи на экспонирование в музее и актов передачи во временное пользование в другие музеи/организации (в соответствии с нормами </w:t>
      </w:r>
      <w:hyperlink r:id="rId88">
        <w:r>
          <w:rPr>
            <w:color w:val="0000FF"/>
          </w:rPr>
          <w:t>глав 35</w:t>
        </w:r>
      </w:hyperlink>
      <w:r>
        <w:t xml:space="preserve">, </w:t>
      </w:r>
      <w:hyperlink r:id="rId89">
        <w:r>
          <w:rPr>
            <w:color w:val="0000FF"/>
          </w:rPr>
          <w:t>36</w:t>
        </w:r>
      </w:hyperlink>
      <w:r>
        <w:t xml:space="preserve">, </w:t>
      </w:r>
      <w:hyperlink r:id="rId90">
        <w:r>
          <w:rPr>
            <w:color w:val="0000FF"/>
          </w:rPr>
          <w:t>38</w:t>
        </w:r>
      </w:hyperlink>
      <w:r>
        <w:t xml:space="preserve"> Единых правил).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05">
        <w:r>
          <w:rPr>
            <w:color w:val="0000FF"/>
          </w:rPr>
          <w:t>графе 5</w:t>
        </w:r>
      </w:hyperlink>
      <w:r>
        <w:t xml:space="preserve"> (из </w:t>
      </w:r>
      <w:hyperlink w:anchor="P1803">
        <w:r>
          <w:rPr>
            <w:color w:val="0000FF"/>
          </w:rPr>
          <w:t>графы 3</w:t>
        </w:r>
      </w:hyperlink>
      <w:r>
        <w:t xml:space="preserve">) указывается число музейных предметов основного фонда, требующих реставрации. Данная </w:t>
      </w:r>
      <w:hyperlink w:anchor="P1805">
        <w:r>
          <w:rPr>
            <w:color w:val="0000FF"/>
          </w:rPr>
          <w:t>графа</w:t>
        </w:r>
      </w:hyperlink>
      <w:r>
        <w:t xml:space="preserve"> заполняется на основе сведений книги осмотра музейных предметов в отношении музейных предметов основного фонда (в соответствии с </w:t>
      </w:r>
      <w:hyperlink r:id="rId91">
        <w:r>
          <w:rPr>
            <w:color w:val="0000FF"/>
          </w:rPr>
          <w:t>пунктом 41.12</w:t>
        </w:r>
      </w:hyperlink>
      <w:r>
        <w:t xml:space="preserve"> Единых правил).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06">
        <w:r>
          <w:rPr>
            <w:color w:val="0000FF"/>
          </w:rPr>
          <w:t>графе 6</w:t>
        </w:r>
      </w:hyperlink>
      <w:r>
        <w:t xml:space="preserve"> (из </w:t>
      </w:r>
      <w:hyperlink w:anchor="P1803">
        <w:r>
          <w:rPr>
            <w:color w:val="0000FF"/>
          </w:rPr>
          <w:t>графы 3</w:t>
        </w:r>
      </w:hyperlink>
      <w:r>
        <w:t xml:space="preserve">) указывается число предметов основного фонда, отреставрированных </w:t>
      </w:r>
      <w:r>
        <w:lastRenderedPageBreak/>
        <w:t xml:space="preserve">в отчетном году. Данная </w:t>
      </w:r>
      <w:hyperlink w:anchor="P1806">
        <w:r>
          <w:rPr>
            <w:color w:val="0000FF"/>
          </w:rPr>
          <w:t>графа</w:t>
        </w:r>
      </w:hyperlink>
      <w:r>
        <w:t xml:space="preserve"> заполняется на основе реставрационных паспортов/протоколов реставрации (в соответствии с </w:t>
      </w:r>
      <w:hyperlink r:id="rId92">
        <w:r>
          <w:rPr>
            <w:color w:val="0000FF"/>
          </w:rPr>
          <w:t>главой 41</w:t>
        </w:r>
      </w:hyperlink>
      <w:r>
        <w:t xml:space="preserve"> Единых правил).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07">
        <w:r>
          <w:rPr>
            <w:color w:val="0000FF"/>
          </w:rPr>
          <w:t>графе 7</w:t>
        </w:r>
      </w:hyperlink>
      <w:r>
        <w:t xml:space="preserve"> указывается число музейных предметов научно-вспомогательного фонда, зарегистрированных в книге поступлений научно-вспомогательного фонда по состоянию на 31 декабря отчетного года. Состав научно-вспомогательного фонда установлен </w:t>
      </w:r>
      <w:hyperlink r:id="rId93">
        <w:r>
          <w:rPr>
            <w:color w:val="0000FF"/>
          </w:rPr>
          <w:t>пунктом 2.3</w:t>
        </w:r>
      </w:hyperlink>
      <w:r>
        <w:t xml:space="preserve"> Единых правил.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08">
        <w:r>
          <w:rPr>
            <w:color w:val="0000FF"/>
          </w:rPr>
          <w:t>графе 8</w:t>
        </w:r>
      </w:hyperlink>
      <w:r>
        <w:t xml:space="preserve"> (из </w:t>
      </w:r>
      <w:hyperlink w:anchor="P1807">
        <w:r>
          <w:rPr>
            <w:color w:val="0000FF"/>
          </w:rPr>
          <w:t>графы 7</w:t>
        </w:r>
      </w:hyperlink>
      <w:r>
        <w:t xml:space="preserve">) указывается число музейных предметов научно-вспомогательного фонда, которые экспонировались в течение отчетного года в экспозициях, на временных выставках, в том числе в открытом хранении, в музее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. Данные представляются на основании сведений внутримузейных актов приема-передачи на экспонирование в музее и актов передачи во временное пользование в другие музеи/организации (в соответствии с нормами </w:t>
      </w:r>
      <w:hyperlink r:id="rId94">
        <w:r>
          <w:rPr>
            <w:color w:val="0000FF"/>
          </w:rPr>
          <w:t>глав 35</w:t>
        </w:r>
      </w:hyperlink>
      <w:r>
        <w:t xml:space="preserve">, </w:t>
      </w:r>
      <w:hyperlink r:id="rId95">
        <w:r>
          <w:rPr>
            <w:color w:val="0000FF"/>
          </w:rPr>
          <w:t>36</w:t>
        </w:r>
      </w:hyperlink>
      <w:r>
        <w:t xml:space="preserve">, </w:t>
      </w:r>
      <w:hyperlink r:id="rId96">
        <w:r>
          <w:rPr>
            <w:color w:val="0000FF"/>
          </w:rPr>
          <w:t>38</w:t>
        </w:r>
      </w:hyperlink>
      <w:r>
        <w:t xml:space="preserve"> Единых правил).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09">
        <w:r>
          <w:rPr>
            <w:color w:val="0000FF"/>
          </w:rPr>
          <w:t>графе 9</w:t>
        </w:r>
      </w:hyperlink>
      <w:r>
        <w:t xml:space="preserve"> указывается число музейных предметов экспериментального фонда, зарегистрированных в книге поступлений экспериментального фонда по состоянию на 31 декабря отчетного года. Состав экспериментального фонда установлен </w:t>
      </w:r>
      <w:hyperlink r:id="rId97">
        <w:r>
          <w:rPr>
            <w:color w:val="0000FF"/>
          </w:rPr>
          <w:t>пунктом 2.6</w:t>
        </w:r>
      </w:hyperlink>
      <w:r>
        <w:t xml:space="preserve"> Единых правил.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10">
        <w:r>
          <w:rPr>
            <w:color w:val="0000FF"/>
          </w:rPr>
          <w:t>графе 10</w:t>
        </w:r>
      </w:hyperlink>
      <w:r>
        <w:t xml:space="preserve"> (из </w:t>
      </w:r>
      <w:hyperlink w:anchor="P1809">
        <w:r>
          <w:rPr>
            <w:color w:val="0000FF"/>
          </w:rPr>
          <w:t>графы 9</w:t>
        </w:r>
      </w:hyperlink>
      <w:r>
        <w:t xml:space="preserve">) указывается число музейных предметов экспериментального фонда, которые экспонировались в течение отчетного года в экспозициях, на временных выставках, в том числе в открытом хранении, в музее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. Данные представляются на основании сведений внутримузейных актов приема-передачи на экспонирование в музее и актов передачи во временное пользование в другие музеи/организации (в соответствии с нормами </w:t>
      </w:r>
      <w:hyperlink r:id="rId98">
        <w:r>
          <w:rPr>
            <w:color w:val="0000FF"/>
          </w:rPr>
          <w:t>глав 35</w:t>
        </w:r>
      </w:hyperlink>
      <w:r>
        <w:t xml:space="preserve">, </w:t>
      </w:r>
      <w:hyperlink r:id="rId99">
        <w:r>
          <w:rPr>
            <w:color w:val="0000FF"/>
          </w:rPr>
          <w:t>36</w:t>
        </w:r>
      </w:hyperlink>
      <w:r>
        <w:t xml:space="preserve">, </w:t>
      </w:r>
      <w:hyperlink r:id="rId100">
        <w:r>
          <w:rPr>
            <w:color w:val="0000FF"/>
          </w:rPr>
          <w:t>38</w:t>
        </w:r>
      </w:hyperlink>
      <w:r>
        <w:t xml:space="preserve"> Единых правил).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11">
        <w:r>
          <w:rPr>
            <w:color w:val="0000FF"/>
          </w:rPr>
          <w:t>графе 11</w:t>
        </w:r>
      </w:hyperlink>
      <w:r>
        <w:t xml:space="preserve"> указывается число музейных предметов фонда массовых археологических предметов, зарегистрированных в книге поступлений массовых археологических предметов по состоянию на 31 декабря отчетного года. Состав фонда массовых археологических предметов установлен </w:t>
      </w:r>
      <w:hyperlink r:id="rId101">
        <w:r>
          <w:rPr>
            <w:color w:val="0000FF"/>
          </w:rPr>
          <w:t>пунктом 2.11</w:t>
        </w:r>
      </w:hyperlink>
      <w:r>
        <w:t xml:space="preserve"> Единых правил.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12">
        <w:r>
          <w:rPr>
            <w:color w:val="0000FF"/>
          </w:rPr>
          <w:t>графе 12</w:t>
        </w:r>
      </w:hyperlink>
      <w:r>
        <w:t xml:space="preserve"> (из </w:t>
      </w:r>
      <w:hyperlink w:anchor="P1811">
        <w:r>
          <w:rPr>
            <w:color w:val="0000FF"/>
          </w:rPr>
          <w:t>графы 11</w:t>
        </w:r>
      </w:hyperlink>
      <w:r>
        <w:t xml:space="preserve">) указывается число музейных предметов фонда массовых археологических предметов, которые экспонировались в течение отчетного года в экспозициях, на временных выставках, в том числе в открытом хранении, в музее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. Данные представляются на основании сведений внутримузейных актов приема-передачи на экспонирование в музее и актов передачи во временное пользование в другие музеи/организации (в соответствии с нормами </w:t>
      </w:r>
      <w:hyperlink r:id="rId102">
        <w:r>
          <w:rPr>
            <w:color w:val="0000FF"/>
          </w:rPr>
          <w:t>глав 35</w:t>
        </w:r>
      </w:hyperlink>
      <w:r>
        <w:t xml:space="preserve">, </w:t>
      </w:r>
      <w:hyperlink r:id="rId103">
        <w:r>
          <w:rPr>
            <w:color w:val="0000FF"/>
          </w:rPr>
          <w:t>36</w:t>
        </w:r>
      </w:hyperlink>
      <w:r>
        <w:t xml:space="preserve">, </w:t>
      </w:r>
      <w:hyperlink r:id="rId104">
        <w:r>
          <w:rPr>
            <w:color w:val="0000FF"/>
          </w:rPr>
          <w:t>38</w:t>
        </w:r>
      </w:hyperlink>
      <w:r>
        <w:t xml:space="preserve"> Единых правил).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13">
        <w:r>
          <w:rPr>
            <w:color w:val="0000FF"/>
          </w:rPr>
          <w:t>графе 13</w:t>
        </w:r>
      </w:hyperlink>
      <w:r>
        <w:t xml:space="preserve"> указывается число музейных предметов фонда сырьевых материалов, зарегистрированных в книге поступлений фонда сырьевых материалов по состоянию на 31 декабря отчетного года. Состав фонда сырьевых материалов установлен </w:t>
      </w:r>
      <w:hyperlink r:id="rId105">
        <w:r>
          <w:rPr>
            <w:color w:val="0000FF"/>
          </w:rPr>
          <w:t>пунктом 2.8</w:t>
        </w:r>
      </w:hyperlink>
      <w:r>
        <w:t xml:space="preserve"> Единых правил.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1814">
        <w:r>
          <w:rPr>
            <w:color w:val="0000FF"/>
          </w:rPr>
          <w:t>графе 14</w:t>
        </w:r>
      </w:hyperlink>
      <w:r>
        <w:t xml:space="preserve"> (из </w:t>
      </w:r>
      <w:hyperlink w:anchor="P1813">
        <w:r>
          <w:rPr>
            <w:color w:val="0000FF"/>
          </w:rPr>
          <w:t>графы 13</w:t>
        </w:r>
      </w:hyperlink>
      <w:r>
        <w:t xml:space="preserve">) указывается число предметов фонда сырьевых материалов, которые экспонировались в течение отчетного года в экспозициях, на временных выставках, в том числе в открытом хранении, в музее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. Данные представляются на основании сведений внутримузейных актов приема-передачи на экспонирование в музее и актов передачи во временное пользование в другие музеи/организации (в соответствии с нормами </w:t>
      </w:r>
      <w:hyperlink r:id="rId106">
        <w:r>
          <w:rPr>
            <w:color w:val="0000FF"/>
          </w:rPr>
          <w:t>глав 35</w:t>
        </w:r>
      </w:hyperlink>
      <w:r>
        <w:t xml:space="preserve">, </w:t>
      </w:r>
      <w:hyperlink r:id="rId107">
        <w:r>
          <w:rPr>
            <w:color w:val="0000FF"/>
          </w:rPr>
          <w:t>36</w:t>
        </w:r>
      </w:hyperlink>
      <w:r>
        <w:t xml:space="preserve">, </w:t>
      </w:r>
      <w:hyperlink r:id="rId108">
        <w:r>
          <w:rPr>
            <w:color w:val="0000FF"/>
          </w:rPr>
          <w:t>38</w:t>
        </w:r>
      </w:hyperlink>
      <w:r>
        <w:t xml:space="preserve"> Единых правил).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1816">
        <w:r>
          <w:rPr>
            <w:color w:val="0000FF"/>
          </w:rPr>
          <w:t>строкам 01</w:t>
        </w:r>
      </w:hyperlink>
      <w:r>
        <w:t xml:space="preserve"> - </w:t>
      </w:r>
      <w:hyperlink w:anchor="P2027">
        <w:r>
          <w:rPr>
            <w:color w:val="0000FF"/>
          </w:rPr>
          <w:t>16</w:t>
        </w:r>
      </w:hyperlink>
      <w:r>
        <w:t xml:space="preserve"> указываются данные о составе и движении в отчетном периоде предметов основного, научно-вспомогательного, экспериментального фондов, фонда массовых археологических предметов, фонда сырьевых материалов: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1816">
        <w:r>
          <w:rPr>
            <w:color w:val="0000FF"/>
          </w:rPr>
          <w:t>строке 01</w:t>
        </w:r>
      </w:hyperlink>
      <w:r>
        <w:t xml:space="preserve"> указывается общее число музейных предметов;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по </w:t>
      </w:r>
      <w:hyperlink w:anchor="P1831">
        <w:r>
          <w:rPr>
            <w:color w:val="0000FF"/>
          </w:rPr>
          <w:t>строкам 02</w:t>
        </w:r>
      </w:hyperlink>
      <w:r>
        <w:t xml:space="preserve"> - </w:t>
      </w:r>
      <w:hyperlink w:anchor="P2027">
        <w:r>
          <w:rPr>
            <w:color w:val="0000FF"/>
          </w:rPr>
          <w:t>16</w:t>
        </w:r>
      </w:hyperlink>
      <w:r>
        <w:t xml:space="preserve"> указывается число музейных предметов определенного вида.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1845">
        <w:r>
          <w:rPr>
            <w:color w:val="0000FF"/>
          </w:rPr>
          <w:t>строке 03</w:t>
        </w:r>
      </w:hyperlink>
      <w:r>
        <w:t xml:space="preserve"> "графика" указывается число следующих изобразительных источников: произведения авторской и тиражной графики, плакаты.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1887">
        <w:r>
          <w:rPr>
            <w:color w:val="0000FF"/>
          </w:rPr>
          <w:t>строке 06</w:t>
        </w:r>
      </w:hyperlink>
      <w:r>
        <w:t xml:space="preserve"> "предметы нумизматики" указывается число предметов нумизматики, фалеристики, бонистики, сфрагистики, геральдики.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1943">
        <w:r>
          <w:rPr>
            <w:color w:val="0000FF"/>
          </w:rPr>
          <w:t>строке 10</w:t>
        </w:r>
      </w:hyperlink>
      <w:r>
        <w:t xml:space="preserve"> "документы" указывается число рукописных и печатных документов, кино-, виде</w:t>
      </w:r>
      <w:proofErr w:type="gramStart"/>
      <w:r>
        <w:t>о-</w:t>
      </w:r>
      <w:proofErr w:type="gramEnd"/>
      <w:r>
        <w:t>, фонодокументов, цифровых документов.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По </w:t>
      </w:r>
      <w:hyperlink w:anchor="P2013">
        <w:r>
          <w:rPr>
            <w:color w:val="0000FF"/>
          </w:rPr>
          <w:t>строке 15</w:t>
        </w:r>
      </w:hyperlink>
      <w:r>
        <w:t xml:space="preserve"> указывается число предметов печатной продукции (книги (за исключением редких), брошюры, лифлеты, журналы, газеты, географические карты, атласы и другие) и полиграфических изделий (визитные карточки, формуляры, открытки, листовки, меню, этикетки, бланки грамот, приглашений и другие).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По </w:t>
      </w:r>
      <w:hyperlink w:anchor="P2042">
        <w:r>
          <w:rPr>
            <w:color w:val="0000FF"/>
          </w:rPr>
          <w:t>строке 17</w:t>
        </w:r>
      </w:hyperlink>
      <w:r>
        <w:t xml:space="preserve"> указывается число музейных предметов основного фонда, содержащих в своем составе драгоценные металлы и/или камни: общее число музейных предметов, зарегистрированных в книгах специального учета (в </w:t>
      </w:r>
      <w:hyperlink w:anchor="P1803">
        <w:r>
          <w:rPr>
            <w:color w:val="0000FF"/>
          </w:rPr>
          <w:t>графе 3</w:t>
        </w:r>
      </w:hyperlink>
      <w:r>
        <w:t xml:space="preserve">), а также число предметов, которые экспонировались в отчетном году (в </w:t>
      </w:r>
      <w:hyperlink w:anchor="P1804">
        <w:r>
          <w:rPr>
            <w:color w:val="0000FF"/>
          </w:rPr>
          <w:t>графе 4</w:t>
        </w:r>
      </w:hyperlink>
      <w:r>
        <w:t xml:space="preserve">), которым требуется реставрация на конец отчетного года (в </w:t>
      </w:r>
      <w:hyperlink w:anchor="P1805">
        <w:r>
          <w:rPr>
            <w:color w:val="0000FF"/>
          </w:rPr>
          <w:t>графе 5</w:t>
        </w:r>
      </w:hyperlink>
      <w:r>
        <w:t xml:space="preserve">), отреставрированных в отчетном году (в </w:t>
      </w:r>
      <w:hyperlink w:anchor="P1806">
        <w:r>
          <w:rPr>
            <w:color w:val="0000FF"/>
          </w:rPr>
          <w:t>графе 6</w:t>
        </w:r>
      </w:hyperlink>
      <w:r>
        <w:t>).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057">
        <w:r>
          <w:rPr>
            <w:color w:val="0000FF"/>
          </w:rPr>
          <w:t>строке 18</w:t>
        </w:r>
      </w:hyperlink>
      <w:r>
        <w:t xml:space="preserve"> (из </w:t>
      </w:r>
      <w:hyperlink w:anchor="P1816">
        <w:r>
          <w:rPr>
            <w:color w:val="0000FF"/>
          </w:rPr>
          <w:t>строки 01</w:t>
        </w:r>
      </w:hyperlink>
      <w:r>
        <w:t>) указывается число музейных предметов, включенных в состав государственной части Музейного фонда Российской Федерации, которые находятся в федеральной собственности и собственности субъектов Российской Федерации по состоянию на 31 декабря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072">
        <w:r>
          <w:rPr>
            <w:color w:val="0000FF"/>
          </w:rPr>
          <w:t>строке 19</w:t>
        </w:r>
      </w:hyperlink>
      <w:r>
        <w:t xml:space="preserve"> (из </w:t>
      </w:r>
      <w:hyperlink w:anchor="P1816">
        <w:r>
          <w:rPr>
            <w:color w:val="0000FF"/>
          </w:rPr>
          <w:t>строки 01</w:t>
        </w:r>
      </w:hyperlink>
      <w:r>
        <w:t>) указывается число музейных предметов, включенных в состав негосударственной части Музейного фонда Российской Федерации, по состоянию на 31 декабря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087">
        <w:r>
          <w:rPr>
            <w:color w:val="0000FF"/>
          </w:rPr>
          <w:t>строке 20</w:t>
        </w:r>
      </w:hyperlink>
      <w:r>
        <w:t xml:space="preserve"> (из </w:t>
      </w:r>
      <w:hyperlink w:anchor="P1816">
        <w:r>
          <w:rPr>
            <w:color w:val="0000FF"/>
          </w:rPr>
          <w:t>строки 01</w:t>
        </w:r>
      </w:hyperlink>
      <w:r>
        <w:t>) указывается число музейных предметов, находящихся в федеральной собственности, закрепленных на праве оперативного управления за федеральными музеями или переданных по договору в безвозмездное пользование государственным музеям/организациям субъектов Российской Федерации и муниципальным музеям/организациям, по состоянию на 31 декабря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102">
        <w:r>
          <w:rPr>
            <w:color w:val="0000FF"/>
          </w:rPr>
          <w:t>строке 21</w:t>
        </w:r>
      </w:hyperlink>
      <w:r>
        <w:t xml:space="preserve"> (из </w:t>
      </w:r>
      <w:hyperlink w:anchor="P1816">
        <w:r>
          <w:rPr>
            <w:color w:val="0000FF"/>
          </w:rPr>
          <w:t>строки 01</w:t>
        </w:r>
      </w:hyperlink>
      <w:r>
        <w:t>) указывается число предметов, находящихся в собственности субъекта Российской Федерации, закрепленных за музеем субъекта Российской Федерации на праве оперативного управления или переданных по договору в безвозмездное пользование иным государственным или муниципальным музеям/организациям, по состоянию на 31 декабря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117">
        <w:r>
          <w:rPr>
            <w:color w:val="0000FF"/>
          </w:rPr>
          <w:t>строке 22</w:t>
        </w:r>
      </w:hyperlink>
      <w:r>
        <w:t xml:space="preserve"> (из </w:t>
      </w:r>
      <w:hyperlink w:anchor="P1816">
        <w:r>
          <w:rPr>
            <w:color w:val="0000FF"/>
          </w:rPr>
          <w:t>строки 01</w:t>
        </w:r>
      </w:hyperlink>
      <w:r>
        <w:t>) указывается число предметов, находящихся в муниципальной собственности, закрепленных за муниципальным музеем на праве оперативного управления или переданных по договору в безвозмездное пользование государственным музеям и музеям иных муниципальных образований по состоянию на 31 декабря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132">
        <w:r>
          <w:rPr>
            <w:color w:val="0000FF"/>
          </w:rPr>
          <w:t>строке 23</w:t>
        </w:r>
      </w:hyperlink>
      <w:r>
        <w:t xml:space="preserve"> (из </w:t>
      </w:r>
      <w:hyperlink w:anchor="P1816">
        <w:r>
          <w:rPr>
            <w:color w:val="0000FF"/>
          </w:rPr>
          <w:t>строки 01</w:t>
        </w:r>
      </w:hyperlink>
      <w:r>
        <w:t>) указывается число музейных предметов, находящихся в частной собственности, закрепленных за частным музеем на праве оперативного управления или переданных частному музею в пользование по договору на основании иного права, по состоянию на 31 декабря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147">
        <w:r>
          <w:rPr>
            <w:color w:val="0000FF"/>
          </w:rPr>
          <w:t>строке 24</w:t>
        </w:r>
      </w:hyperlink>
      <w:r>
        <w:t xml:space="preserve"> (из </w:t>
      </w:r>
      <w:hyperlink w:anchor="P1816">
        <w:r>
          <w:rPr>
            <w:color w:val="0000FF"/>
          </w:rPr>
          <w:t>строки 01</w:t>
        </w:r>
      </w:hyperlink>
      <w:r>
        <w:t>) указывается число музейных предметов, экспонировавшихся в экспозициях и на выставках для восприятия слепыми и слабовидящими в течение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По </w:t>
      </w:r>
      <w:hyperlink w:anchor="P2162">
        <w:r>
          <w:rPr>
            <w:color w:val="0000FF"/>
          </w:rPr>
          <w:t>строке 25</w:t>
        </w:r>
      </w:hyperlink>
      <w:r>
        <w:t xml:space="preserve"> (из </w:t>
      </w:r>
      <w:hyperlink w:anchor="P1816">
        <w:r>
          <w:rPr>
            <w:color w:val="0000FF"/>
          </w:rPr>
          <w:t>строки 01</w:t>
        </w:r>
      </w:hyperlink>
      <w:r>
        <w:t xml:space="preserve"> графы 13) указывается число предметов фонда сырьевых материалов, переведенных в основной или научно-вспомогательный фонд в течение отчетного года в соответствии с </w:t>
      </w:r>
      <w:hyperlink r:id="rId109">
        <w:r>
          <w:rPr>
            <w:color w:val="0000FF"/>
          </w:rPr>
          <w:t>пунктом 2.9</w:t>
        </w:r>
      </w:hyperlink>
      <w:r>
        <w:t xml:space="preserve"> Единых правил.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166">
        <w:r>
          <w:rPr>
            <w:color w:val="0000FF"/>
          </w:rPr>
          <w:t>строке 26</w:t>
        </w:r>
      </w:hyperlink>
      <w:r>
        <w:t xml:space="preserve"> (из </w:t>
      </w:r>
      <w:hyperlink w:anchor="P1816">
        <w:r>
          <w:rPr>
            <w:color w:val="0000FF"/>
          </w:rPr>
          <w:t>строки 01</w:t>
        </w:r>
      </w:hyperlink>
      <w:r>
        <w:t xml:space="preserve">, сумма </w:t>
      </w:r>
      <w:hyperlink w:anchor="P1807">
        <w:r>
          <w:rPr>
            <w:color w:val="0000FF"/>
          </w:rPr>
          <w:t>граф 7</w:t>
        </w:r>
      </w:hyperlink>
      <w:r>
        <w:t xml:space="preserve">, </w:t>
      </w:r>
      <w:hyperlink w:anchor="P1809">
        <w:r>
          <w:rPr>
            <w:color w:val="0000FF"/>
          </w:rPr>
          <w:t>9</w:t>
        </w:r>
      </w:hyperlink>
      <w:r>
        <w:t xml:space="preserve">, </w:t>
      </w:r>
      <w:hyperlink w:anchor="P1811">
        <w:r>
          <w:rPr>
            <w:color w:val="0000FF"/>
          </w:rPr>
          <w:t>11</w:t>
        </w:r>
      </w:hyperlink>
      <w:r>
        <w:t>) указывается число предметов научно-вспомогательного, экспериментального фондов и фонда массовых археологических предметов, отреставрированных в отчетном году. Данный показатель заполняется на основе реставрационных паспортов/протоколов реставрации (</w:t>
      </w:r>
      <w:hyperlink r:id="rId110">
        <w:r>
          <w:rPr>
            <w:color w:val="0000FF"/>
          </w:rPr>
          <w:t>глава 41</w:t>
        </w:r>
      </w:hyperlink>
      <w:r>
        <w:t xml:space="preserve"> Единых правил).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2170">
        <w:r>
          <w:rPr>
            <w:color w:val="0000FF"/>
          </w:rPr>
          <w:t>Раздел 2</w:t>
        </w:r>
      </w:hyperlink>
      <w:r>
        <w:t>. Информатизация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2170">
        <w:r>
          <w:rPr>
            <w:color w:val="0000FF"/>
          </w:rPr>
          <w:t>разделе 2</w:t>
        </w:r>
      </w:hyperlink>
      <w:r>
        <w:t xml:space="preserve"> приводятся данные об условиях и результатах информатизации деятельности музея в отчетном периоде.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2193">
        <w:r>
          <w:rPr>
            <w:color w:val="0000FF"/>
          </w:rPr>
          <w:t>графах 2</w:t>
        </w:r>
      </w:hyperlink>
      <w:r>
        <w:t xml:space="preserve"> и </w:t>
      </w:r>
      <w:hyperlink w:anchor="P2194">
        <w:r>
          <w:rPr>
            <w:color w:val="0000FF"/>
          </w:rPr>
          <w:t>3</w:t>
        </w:r>
      </w:hyperlink>
      <w:r>
        <w:t xml:space="preserve"> указываются данные о наличии в музее автоматизированных технологий для обработки поступлений и ведения электронного каталога музейных предметов </w:t>
      </w:r>
      <w:hyperlink w:anchor="P2193">
        <w:r>
          <w:rPr>
            <w:color w:val="0000FF"/>
          </w:rPr>
          <w:t>(графа 2)</w:t>
        </w:r>
      </w:hyperlink>
      <w:r>
        <w:t xml:space="preserve"> и данные о возможности посетителей музея получить доступ к его электронным ресурсам (автоматизированной музейной системе (далее - АМС) и базам цифровых изображений музейных предметов, видеоэкскурсиям) со специально оборудованных автоматизированных рабочих мест, либо посредством доступа в информационно-телекоммуникационную сеть</w:t>
      </w:r>
      <w:proofErr w:type="gramEnd"/>
      <w:r>
        <w:t xml:space="preserve"> "Интернет" (далее - Интернет) из экспозиционно-выставочных залов и фойе </w:t>
      </w:r>
      <w:hyperlink w:anchor="P2194">
        <w:r>
          <w:rPr>
            <w:color w:val="0000FF"/>
          </w:rPr>
          <w:t>(графа 3)</w:t>
        </w:r>
      </w:hyperlink>
      <w:r>
        <w:t>. При наличии такой возможности в графу проставляется -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автоматизированной технологии предполагает выполнение всех перечисленных ниже условий: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лицензионного программного обеспечения;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технических сре</w:t>
      </w:r>
      <w:proofErr w:type="gramStart"/>
      <w:r>
        <w:t>дств в к</w:t>
      </w:r>
      <w:proofErr w:type="gramEnd"/>
      <w:r>
        <w:t>оличестве и ассортименте, достаточном для внедрения автоматизированной технологии;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достаточного количества персонала, обученного соответствующей технологии;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внедрение в бизнес-практику моделей бизнес-процессов, соответствующих имеющемуся программному обеспечению.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 случае наличия такой технологии в соответствующую графу проставляется значение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195">
        <w:r>
          <w:rPr>
            <w:color w:val="0000FF"/>
          </w:rPr>
          <w:t>графе 4</w:t>
        </w:r>
      </w:hyperlink>
      <w:r>
        <w:t xml:space="preserve"> указывается информация о возможности использования Интернета при осуществлении музеем различных видов своей финансово-хозяйственной деятельности (как основных видов уставной, так и административно-управленческой деятельности). В случае наличия возможности использования Интернета в </w:t>
      </w:r>
      <w:hyperlink w:anchor="P2195">
        <w:r>
          <w:rPr>
            <w:color w:val="0000FF"/>
          </w:rPr>
          <w:t>графу</w:t>
        </w:r>
      </w:hyperlink>
      <w:r>
        <w:t xml:space="preserve"> проставляется значение -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196">
        <w:r>
          <w:rPr>
            <w:color w:val="0000FF"/>
          </w:rPr>
          <w:t>графе 5</w:t>
        </w:r>
      </w:hyperlink>
      <w:r>
        <w:t xml:space="preserve"> указывается информация о возможности посетителей музея получить доступ в Интернет в помещениях отчитывающейся организации. В случае наличия такой возможности в </w:t>
      </w:r>
      <w:hyperlink w:anchor="P2196">
        <w:r>
          <w:rPr>
            <w:color w:val="0000FF"/>
          </w:rPr>
          <w:t>графу</w:t>
        </w:r>
      </w:hyperlink>
      <w:r>
        <w:t xml:space="preserve"> проставляется значение -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197">
        <w:r>
          <w:rPr>
            <w:color w:val="0000FF"/>
          </w:rPr>
          <w:t>графе 6</w:t>
        </w:r>
      </w:hyperlink>
      <w:r>
        <w:t xml:space="preserve"> ставится "1" при налич</w:t>
      </w:r>
      <w:proofErr w:type="gramStart"/>
      <w:r>
        <w:t>ии у о</w:t>
      </w:r>
      <w:proofErr w:type="gramEnd"/>
      <w:r>
        <w:t>рганизации собственного сайта в сети Интернет (далее - Интернет-сайта) или страницы в сети Интернет (далее - Интернет-страница), официально зарегистрированных и имеющих уникальный домен в Интернете (состоящих на балансе организации),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198">
        <w:r>
          <w:rPr>
            <w:color w:val="0000FF"/>
          </w:rPr>
          <w:t>графе 7</w:t>
        </w:r>
      </w:hyperlink>
      <w:r>
        <w:t xml:space="preserve"> ставится "1" при наличии Интернет-сайта или Интернет-страницы организации, доступных для слепых и слабовидящих в соответствии с (</w:t>
      </w:r>
      <w:hyperlink r:id="rId11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52872-2019</w:t>
        </w:r>
      </w:hyperlink>
      <w:r>
        <w:t xml:space="preserve"> "Интернет-ресурсы: </w:t>
      </w:r>
      <w:r>
        <w:lastRenderedPageBreak/>
        <w:t xml:space="preserve">требования доступности для людей с инвалидностью и других лиц с ограничениями жизнедеятельности").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жизнедеятельности, утвержденным </w:t>
      </w:r>
      <w:hyperlink r:id="rId112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199">
        <w:r>
          <w:rPr>
            <w:color w:val="0000FF"/>
          </w:rPr>
          <w:t>графе 8</w:t>
        </w:r>
      </w:hyperlink>
      <w:r>
        <w:t xml:space="preserve"> указывается число музейных предметов, научное описание которых внесено в АМС, </w:t>
      </w:r>
      <w:proofErr w:type="gramStart"/>
      <w:r>
        <w:t>ведущуюся</w:t>
      </w:r>
      <w:proofErr w:type="gramEnd"/>
      <w:r>
        <w:t xml:space="preserve"> силами отчитывающейся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00">
        <w:r>
          <w:rPr>
            <w:color w:val="0000FF"/>
          </w:rPr>
          <w:t>графе 9</w:t>
        </w:r>
      </w:hyperlink>
      <w:r>
        <w:t xml:space="preserve"> (из </w:t>
      </w:r>
      <w:hyperlink w:anchor="P2199">
        <w:r>
          <w:rPr>
            <w:color w:val="0000FF"/>
          </w:rPr>
          <w:t>графы 8</w:t>
        </w:r>
      </w:hyperlink>
      <w:r>
        <w:t>) указывается число музейных предметов, цифровые изображения которых внесены в соответствующие базы данных, ведущиеся силами отчитывающейся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01">
        <w:r>
          <w:rPr>
            <w:color w:val="0000FF"/>
          </w:rPr>
          <w:t>графе 10</w:t>
        </w:r>
      </w:hyperlink>
      <w:r>
        <w:t xml:space="preserve"> (из </w:t>
      </w:r>
      <w:hyperlink w:anchor="P2200">
        <w:r>
          <w:rPr>
            <w:color w:val="0000FF"/>
          </w:rPr>
          <w:t>графы 9</w:t>
        </w:r>
      </w:hyperlink>
      <w:r>
        <w:t>) указывается число музейных предметов, цифровые изображения которых доступны в Интернете.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02">
        <w:r>
          <w:rPr>
            <w:color w:val="0000FF"/>
          </w:rPr>
          <w:t>графе 11</w:t>
        </w:r>
      </w:hyperlink>
      <w:r>
        <w:t xml:space="preserve"> указывается число музейных предметов, данные о которых внесены в Государственный каталог Музейного фонда Российской Федерации (Федеральный </w:t>
      </w:r>
      <w:hyperlink r:id="rId113">
        <w:r>
          <w:rPr>
            <w:color w:val="0000FF"/>
          </w:rPr>
          <w:t>закон</w:t>
        </w:r>
      </w:hyperlink>
      <w:r>
        <w:t xml:space="preserve"> от 26 мая 1996 г. N 54-ФЗ).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2215">
        <w:r>
          <w:rPr>
            <w:color w:val="0000FF"/>
          </w:rPr>
          <w:t>Раздел 3</w:t>
        </w:r>
      </w:hyperlink>
      <w:r>
        <w:t>. Площадь, оборудование и характеристика помещений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2238">
        <w:r>
          <w:rPr>
            <w:color w:val="0000FF"/>
          </w:rPr>
          <w:t>графе 2</w:t>
        </w:r>
      </w:hyperlink>
      <w:r>
        <w:t xml:space="preserve"> указывается общая площадь территории музея (земельная), включая площадь парков, садов и другой территории, находящаяся в пользовании музея.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39">
        <w:r>
          <w:rPr>
            <w:color w:val="0000FF"/>
          </w:rPr>
          <w:t>графе 3</w:t>
        </w:r>
      </w:hyperlink>
      <w:r>
        <w:t xml:space="preserve"> указывается общая площадь помещений музея, включая экспозиционно-выставочные, хранительские площади, рабочие комнаты сотрудников и реставрационные мастерские (лаборатории), складские и прочие вспомогательные помещения.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40">
        <w:r>
          <w:rPr>
            <w:color w:val="0000FF"/>
          </w:rPr>
          <w:t>графе 4</w:t>
        </w:r>
      </w:hyperlink>
      <w:r>
        <w:t xml:space="preserve"> (из </w:t>
      </w:r>
      <w:hyperlink w:anchor="P1803">
        <w:r>
          <w:rPr>
            <w:color w:val="0000FF"/>
          </w:rPr>
          <w:t>графы 3</w:t>
        </w:r>
      </w:hyperlink>
      <w:r>
        <w:t>) указывается экспозиционно-выставочная площадь. Экспозиционно-выставочная площадь учитывается только для закрытых помещений. Площадь экспозиции (выставки) на открытом воздухе, включая площади, укрытые навесом, в экспозиционно-выставочную площадь не входит.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41">
        <w:r>
          <w:rPr>
            <w:color w:val="0000FF"/>
          </w:rPr>
          <w:t>графе 5</w:t>
        </w:r>
      </w:hyperlink>
      <w:r>
        <w:t xml:space="preserve"> (из </w:t>
      </w:r>
      <w:hyperlink w:anchor="P1803">
        <w:r>
          <w:rPr>
            <w:color w:val="0000FF"/>
          </w:rPr>
          <w:t>графы 3</w:t>
        </w:r>
      </w:hyperlink>
      <w:r>
        <w:t>) указывается площадь, используемая под хранение фондов, включая площадь, отведенную под спецхранение (хранение предметов из драгоценных металлов и драгоценных камней, оружия), площадь помещений для временного хранения вновь поступивших материалов.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42">
        <w:r>
          <w:rPr>
            <w:color w:val="0000FF"/>
          </w:rPr>
          <w:t>графе 6</w:t>
        </w:r>
      </w:hyperlink>
      <w:r>
        <w:t xml:space="preserve"> указывается общее количество зданий (строений) музея, включая </w:t>
      </w:r>
      <w:proofErr w:type="gramStart"/>
      <w:r>
        <w:t>вспомогательные</w:t>
      </w:r>
      <w:proofErr w:type="gramEnd"/>
      <w:r>
        <w:t xml:space="preserve"> и служебные. В случае</w:t>
      </w:r>
      <w:proofErr w:type="gramStart"/>
      <w:r>
        <w:t>,</w:t>
      </w:r>
      <w:proofErr w:type="gramEnd"/>
      <w:r>
        <w:t xml:space="preserve"> если музей занимает часть здания (строения), в </w:t>
      </w:r>
      <w:hyperlink w:anchor="P2242">
        <w:r>
          <w:rPr>
            <w:color w:val="0000FF"/>
          </w:rPr>
          <w:t>графе</w:t>
        </w:r>
      </w:hyperlink>
      <w:r>
        <w:t xml:space="preserve"> проставляется 1.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43">
        <w:r>
          <w:rPr>
            <w:color w:val="0000FF"/>
          </w:rPr>
          <w:t>графах 7</w:t>
        </w:r>
      </w:hyperlink>
      <w:r>
        <w:t xml:space="preserve"> - </w:t>
      </w:r>
      <w:hyperlink w:anchor="P2244">
        <w:r>
          <w:rPr>
            <w:color w:val="0000FF"/>
          </w:rPr>
          <w:t>8</w:t>
        </w:r>
      </w:hyperlink>
      <w:r>
        <w:t xml:space="preserve"> (из </w:t>
      </w:r>
      <w:hyperlink w:anchor="P2242">
        <w:r>
          <w:rPr>
            <w:color w:val="0000FF"/>
          </w:rPr>
          <w:t>графы 6</w:t>
        </w:r>
      </w:hyperlink>
      <w:r>
        <w:t xml:space="preserve">) указывается число зданий (строений), относящихся к объектам культурного наследия федерального </w:t>
      </w:r>
      <w:hyperlink w:anchor="P2243">
        <w:r>
          <w:rPr>
            <w:color w:val="0000FF"/>
          </w:rPr>
          <w:t>(графа 7)</w:t>
        </w:r>
      </w:hyperlink>
      <w:r>
        <w:t xml:space="preserve"> и регионального </w:t>
      </w:r>
      <w:hyperlink w:anchor="P2244">
        <w:r>
          <w:rPr>
            <w:color w:val="0000FF"/>
          </w:rPr>
          <w:t>(графа 8)</w:t>
        </w:r>
      </w:hyperlink>
      <w:r>
        <w:t xml:space="preserve"> значения.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45">
        <w:r>
          <w:rPr>
            <w:color w:val="0000FF"/>
          </w:rPr>
          <w:t>графе 9</w:t>
        </w:r>
      </w:hyperlink>
      <w:r>
        <w:t xml:space="preserve"> (из </w:t>
      </w:r>
      <w:hyperlink w:anchor="P2242">
        <w:r>
          <w:rPr>
            <w:color w:val="0000FF"/>
          </w:rPr>
          <w:t>графы 6</w:t>
        </w:r>
      </w:hyperlink>
      <w:r>
        <w:t>) указывается количество зданий (строений), находящихся в оперативном управлении или хозяйственном ведении.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46">
        <w:r>
          <w:rPr>
            <w:color w:val="0000FF"/>
          </w:rPr>
          <w:t>графе 10</w:t>
        </w:r>
      </w:hyperlink>
      <w:r>
        <w:t xml:space="preserve"> (из </w:t>
      </w:r>
      <w:hyperlink w:anchor="P2242">
        <w:r>
          <w:rPr>
            <w:color w:val="0000FF"/>
          </w:rPr>
          <w:t>графы 6</w:t>
        </w:r>
      </w:hyperlink>
      <w:r>
        <w:t>) указывается количество арендованных зданий (строений).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47">
        <w:r>
          <w:rPr>
            <w:color w:val="0000FF"/>
          </w:rPr>
          <w:t>графе 11</w:t>
        </w:r>
      </w:hyperlink>
      <w:r>
        <w:t xml:space="preserve"> (из </w:t>
      </w:r>
      <w:hyperlink w:anchor="P2242">
        <w:r>
          <w:rPr>
            <w:color w:val="0000FF"/>
          </w:rPr>
          <w:t>графы 6</w:t>
        </w:r>
      </w:hyperlink>
      <w:r>
        <w:t>) указывается число зданий (строений), используемых на других правовых основаниях (собственность, по договору безвозмездного пользования).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2248">
        <w:r>
          <w:rPr>
            <w:color w:val="0000FF"/>
          </w:rPr>
          <w:t>Графы 12</w:t>
        </w:r>
      </w:hyperlink>
      <w:r>
        <w:t xml:space="preserve"> - </w:t>
      </w:r>
      <w:hyperlink w:anchor="P2249">
        <w:r>
          <w:rPr>
            <w:color w:val="0000FF"/>
          </w:rPr>
          <w:t>13</w:t>
        </w:r>
      </w:hyperlink>
      <w:r>
        <w:t xml:space="preserve"> (из </w:t>
      </w:r>
      <w:hyperlink w:anchor="P2245">
        <w:r>
          <w:rPr>
            <w:color w:val="0000FF"/>
          </w:rPr>
          <w:t>графы 9</w:t>
        </w:r>
      </w:hyperlink>
      <w:r>
        <w:t xml:space="preserve">) заполняются на основании акта (заключения) или составленного в </w:t>
      </w:r>
      <w:r>
        <w:lastRenderedPageBreak/>
        <w:t>установленном порядке другого документа и характеризующего техническое состояние зданий (строений), находящихся в оперативном управлении или хозяйственном ведении.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76">
        <w:r>
          <w:rPr>
            <w:color w:val="0000FF"/>
          </w:rPr>
          <w:t>графах 14</w:t>
        </w:r>
      </w:hyperlink>
      <w:r>
        <w:t xml:space="preserve"> - </w:t>
      </w:r>
      <w:hyperlink w:anchor="P2278">
        <w:r>
          <w:rPr>
            <w:color w:val="0000FF"/>
          </w:rPr>
          <w:t>16</w:t>
        </w:r>
      </w:hyperlink>
      <w:r>
        <w:t xml:space="preserve"> (из </w:t>
      </w:r>
      <w:hyperlink w:anchor="P2242">
        <w:r>
          <w:rPr>
            <w:color w:val="0000FF"/>
          </w:rPr>
          <w:t>графы 6</w:t>
        </w:r>
      </w:hyperlink>
      <w:r>
        <w:t xml:space="preserve">) указывается число строений с наличием безбарьерной среды для лиц с нарушением зрения </w:t>
      </w:r>
      <w:hyperlink w:anchor="P2276">
        <w:r>
          <w:rPr>
            <w:color w:val="0000FF"/>
          </w:rPr>
          <w:t>(графа 14)</w:t>
        </w:r>
      </w:hyperlink>
      <w:r>
        <w:t xml:space="preserve">, слуха </w:t>
      </w:r>
      <w:hyperlink w:anchor="P2277">
        <w:r>
          <w:rPr>
            <w:color w:val="0000FF"/>
          </w:rPr>
          <w:t>(графа 15)</w:t>
        </w:r>
      </w:hyperlink>
      <w:r>
        <w:t xml:space="preserve">, опорно-двигательного аппарата </w:t>
      </w:r>
      <w:hyperlink w:anchor="P2278">
        <w:r>
          <w:rPr>
            <w:color w:val="0000FF"/>
          </w:rPr>
          <w:t>(графа 16)</w:t>
        </w:r>
      </w:hyperlink>
      <w:r>
        <w:t>. Данные вносятся об объектах, соответствующих "</w:t>
      </w:r>
      <w:hyperlink r:id="rId114">
        <w:r>
          <w:rPr>
            <w:color w:val="0000FF"/>
          </w:rPr>
          <w:t>СП 59.13330.2020</w:t>
        </w:r>
      </w:hyperlink>
      <w:r>
        <w:t xml:space="preserve"> Свод Правил. Доступность зданий и сооружений для маломобильных групп населения СНиП 35-01-2001", утвержденному </w:t>
      </w:r>
      <w:hyperlink r:id="rId115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30 декабря 2020 г. N 904/</w:t>
      </w:r>
      <w:proofErr w:type="gramStart"/>
      <w:r>
        <w:t>пр</w:t>
      </w:r>
      <w:proofErr w:type="gramEnd"/>
      <w:r>
        <w:t>, а также при наличии ассистивных средств с учетом разумного приспособления, если объект невозможно приспособить полностью. Основанием для заполнения указанных граф является паспорт доступности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279">
        <w:r>
          <w:rPr>
            <w:color w:val="0000FF"/>
          </w:rPr>
          <w:t>графах 17</w:t>
        </w:r>
      </w:hyperlink>
      <w:r>
        <w:t xml:space="preserve"> - </w:t>
      </w:r>
      <w:hyperlink w:anchor="P2281">
        <w:r>
          <w:rPr>
            <w:color w:val="0000FF"/>
          </w:rPr>
          <w:t>19</w:t>
        </w:r>
      </w:hyperlink>
      <w:r>
        <w:t xml:space="preserve"> указываются данные о наличии в музее специализированного оборудования для инвалидов и лиц с нарушением зрения </w:t>
      </w:r>
      <w:hyperlink w:anchor="P2279">
        <w:r>
          <w:rPr>
            <w:color w:val="0000FF"/>
          </w:rPr>
          <w:t>(графа 17)</w:t>
        </w:r>
      </w:hyperlink>
      <w:r>
        <w:t xml:space="preserve">, слуха </w:t>
      </w:r>
      <w:hyperlink w:anchor="P2280">
        <w:r>
          <w:rPr>
            <w:color w:val="0000FF"/>
          </w:rPr>
          <w:t>(графа 18)</w:t>
        </w:r>
      </w:hyperlink>
      <w:r>
        <w:t xml:space="preserve">, опорно-двигательного аппарата </w:t>
      </w:r>
      <w:hyperlink w:anchor="P2281">
        <w:r>
          <w:rPr>
            <w:color w:val="0000FF"/>
          </w:rPr>
          <w:t>(графа 19)</w:t>
        </w:r>
      </w:hyperlink>
      <w:r>
        <w:t>. В случае наличия такого оборудования в соответствующую графу проставляется значение "1", в противном случае - "0". Элементы полноценной архитектурной среды (зданий и сооружений или их части), обеспечивающие необходимый уровень доступности для всех категорий населения (поручни, мнемосхемы, тактильные предупреждающие полосы и тому подобное), при заполнении графы не учитываются.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1444">
        <w:r>
          <w:rPr>
            <w:color w:val="0000FF"/>
          </w:rPr>
          <w:t>Раздел 4</w:t>
        </w:r>
      </w:hyperlink>
      <w:r>
        <w:t>. Безопасность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2290">
        <w:r>
          <w:rPr>
            <w:color w:val="0000FF"/>
          </w:rPr>
          <w:t>разделе</w:t>
        </w:r>
      </w:hyperlink>
      <w:r>
        <w:t xml:space="preserve"> приводятся данные о системе безопасности музея.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305">
        <w:r>
          <w:rPr>
            <w:color w:val="0000FF"/>
          </w:rPr>
          <w:t>строкам 29</w:t>
        </w:r>
      </w:hyperlink>
      <w:r>
        <w:t xml:space="preserve"> - </w:t>
      </w:r>
      <w:hyperlink w:anchor="P2323">
        <w:r>
          <w:rPr>
            <w:color w:val="0000FF"/>
          </w:rPr>
          <w:t>32</w:t>
        </w:r>
      </w:hyperlink>
      <w:r>
        <w:t xml:space="preserve"> приводятся данные по используемым музеям видам охраны. В </w:t>
      </w:r>
      <w:hyperlink w:anchor="P2300">
        <w:r>
          <w:rPr>
            <w:color w:val="0000FF"/>
          </w:rPr>
          <w:t>графе 3</w:t>
        </w:r>
      </w:hyperlink>
      <w:r>
        <w:t xml:space="preserve"> этих строк указывается количество постов, а в </w:t>
      </w:r>
      <w:hyperlink w:anchor="P2301">
        <w:r>
          <w:rPr>
            <w:color w:val="0000FF"/>
          </w:rPr>
          <w:t>графе 4</w:t>
        </w:r>
      </w:hyperlink>
      <w:r>
        <w:t xml:space="preserve"> - количество сотрудников каждого вида охраны.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329">
        <w:r>
          <w:rPr>
            <w:color w:val="0000FF"/>
          </w:rPr>
          <w:t>строкам 33</w:t>
        </w:r>
      </w:hyperlink>
      <w:r>
        <w:t xml:space="preserve"> - </w:t>
      </w:r>
      <w:hyperlink w:anchor="P2335">
        <w:r>
          <w:rPr>
            <w:color w:val="0000FF"/>
          </w:rPr>
          <w:t>34</w:t>
        </w:r>
      </w:hyperlink>
      <w:r>
        <w:t xml:space="preserve"> приводятся данные о применяемых музеем автоматизированных охранных комплексах различной направленности. В </w:t>
      </w:r>
      <w:hyperlink w:anchor="P2302">
        <w:r>
          <w:rPr>
            <w:color w:val="0000FF"/>
          </w:rPr>
          <w:t>графе 5</w:t>
        </w:r>
      </w:hyperlink>
      <w:r>
        <w:t xml:space="preserve"> этих строк указывается площадь помещений, а в </w:t>
      </w:r>
      <w:hyperlink w:anchor="P2303">
        <w:r>
          <w:rPr>
            <w:color w:val="0000FF"/>
          </w:rPr>
          <w:t>графе 6</w:t>
        </w:r>
      </w:hyperlink>
      <w:r>
        <w:t xml:space="preserve"> - площадь открытых помещений, находящихся под контролем этих систем.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341">
        <w:r>
          <w:rPr>
            <w:color w:val="0000FF"/>
          </w:rPr>
          <w:t>строкам 35</w:t>
        </w:r>
      </w:hyperlink>
      <w:r>
        <w:t xml:space="preserve"> - </w:t>
      </w:r>
      <w:hyperlink w:anchor="P2347">
        <w:r>
          <w:rPr>
            <w:color w:val="0000FF"/>
          </w:rPr>
          <w:t>36</w:t>
        </w:r>
      </w:hyperlink>
      <w:r>
        <w:t xml:space="preserve"> графы 5 указывается площадь помещений, на которой применяются автоматизированные охранные комплексы различной направленности.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2353">
        <w:r>
          <w:rPr>
            <w:color w:val="0000FF"/>
          </w:rPr>
          <w:t>Раздел 5</w:t>
        </w:r>
      </w:hyperlink>
      <w:r>
        <w:t>. Охранно-пожарная сигнализация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2353">
        <w:r>
          <w:rPr>
            <w:color w:val="0000FF"/>
          </w:rPr>
          <w:t>разделе</w:t>
        </w:r>
      </w:hyperlink>
      <w:r>
        <w:t xml:space="preserve"> приводятся данные о наличии и характеристиках охранно-пожарной сигнализации.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2364">
        <w:r>
          <w:rPr>
            <w:color w:val="0000FF"/>
          </w:rPr>
          <w:t>строке 37</w:t>
        </w:r>
      </w:hyperlink>
      <w:r>
        <w:t xml:space="preserve"> указываются данные об охранно-пожарной сигнализации (одной или нескольких), выведенных на пункт центрального наблюдения. В графе 3 данной </w:t>
      </w:r>
      <w:hyperlink w:anchor="P2364">
        <w:r>
          <w:rPr>
            <w:color w:val="0000FF"/>
          </w:rPr>
          <w:t>строки</w:t>
        </w:r>
      </w:hyperlink>
      <w:r>
        <w:t xml:space="preserve"> указывается год установки сигнализации. Если музей использует несколько подобных сигнализаций - приводятся данные первой из установленных систем. В графе 4 данной </w:t>
      </w:r>
      <w:hyperlink w:anchor="P2364">
        <w:r>
          <w:rPr>
            <w:color w:val="0000FF"/>
          </w:rPr>
          <w:t>строки</w:t>
        </w:r>
      </w:hyperlink>
      <w:r>
        <w:t xml:space="preserve"> указывается общая площадь помещений, контролируемых этими сигнализациями. В случае отсутствия охранно-пожарных сигнализаций, выведенных на центральный пункт наблюдения, в обеих графах проставляется значение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4 </w:t>
      </w:r>
      <w:hyperlink w:anchor="P2368">
        <w:r>
          <w:rPr>
            <w:color w:val="0000FF"/>
          </w:rPr>
          <w:t>строк 38</w:t>
        </w:r>
      </w:hyperlink>
      <w:r>
        <w:t xml:space="preserve"> - </w:t>
      </w:r>
      <w:hyperlink w:anchor="P2384">
        <w:r>
          <w:rPr>
            <w:color w:val="0000FF"/>
          </w:rPr>
          <w:t>41</w:t>
        </w:r>
      </w:hyperlink>
      <w:r>
        <w:t xml:space="preserve"> указываются площади, контролируемые автоматическими системами пожаротушения: общая площадь помещений </w:t>
      </w:r>
      <w:hyperlink w:anchor="P2368">
        <w:r>
          <w:rPr>
            <w:color w:val="0000FF"/>
          </w:rPr>
          <w:t>(строка 38)</w:t>
        </w:r>
      </w:hyperlink>
      <w:r>
        <w:t xml:space="preserve">, а также площади фондов </w:t>
      </w:r>
      <w:hyperlink w:anchor="P2376">
        <w:r>
          <w:rPr>
            <w:color w:val="0000FF"/>
          </w:rPr>
          <w:t>(строка 39)</w:t>
        </w:r>
      </w:hyperlink>
      <w:r>
        <w:t xml:space="preserve"> и экспозиций </w:t>
      </w:r>
      <w:hyperlink w:anchor="P2380">
        <w:r>
          <w:rPr>
            <w:color w:val="0000FF"/>
          </w:rPr>
          <w:t>(строка 40)</w:t>
        </w:r>
      </w:hyperlink>
      <w:r>
        <w:t xml:space="preserve">, реставрационных лабораторий и мастерских </w:t>
      </w:r>
      <w:hyperlink w:anchor="P2384">
        <w:r>
          <w:rPr>
            <w:color w:val="0000FF"/>
          </w:rPr>
          <w:t>(строка 41)</w:t>
        </w:r>
      </w:hyperlink>
      <w:r>
        <w:t>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2388">
        <w:r>
          <w:rPr>
            <w:color w:val="0000FF"/>
          </w:rPr>
          <w:t>Раздел 6</w:t>
        </w:r>
      </w:hyperlink>
      <w:r>
        <w:t>. Научно-просветительная работа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lastRenderedPageBreak/>
        <w:t xml:space="preserve">В данном </w:t>
      </w:r>
      <w:hyperlink w:anchor="P2388">
        <w:r>
          <w:rPr>
            <w:color w:val="0000FF"/>
          </w:rPr>
          <w:t>разделе</w:t>
        </w:r>
      </w:hyperlink>
      <w:r>
        <w:t xml:space="preserve"> приводятся данные об условиях и результатах научно-просветительной работы музея за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05">
        <w:r>
          <w:rPr>
            <w:color w:val="0000FF"/>
          </w:rPr>
          <w:t>графе 2</w:t>
        </w:r>
      </w:hyperlink>
      <w:r>
        <w:t xml:space="preserve"> показывается число дней в отчетном периоде, в течение которых музей был открыт для посетителей.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06">
        <w:r>
          <w:rPr>
            <w:color w:val="0000FF"/>
          </w:rPr>
          <w:t>графе 3</w:t>
        </w:r>
      </w:hyperlink>
      <w:r>
        <w:t xml:space="preserve"> показывается общее число (сумма </w:t>
      </w:r>
      <w:hyperlink w:anchor="P2407">
        <w:r>
          <w:rPr>
            <w:color w:val="0000FF"/>
          </w:rPr>
          <w:t>граф 4</w:t>
        </w:r>
      </w:hyperlink>
      <w:r>
        <w:t xml:space="preserve"> и </w:t>
      </w:r>
      <w:hyperlink w:anchor="P2410">
        <w:r>
          <w:rPr>
            <w:color w:val="0000FF"/>
          </w:rPr>
          <w:t>7</w:t>
        </w:r>
      </w:hyperlink>
      <w:r>
        <w:t>) посещений музея в отчетном году.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07">
        <w:r>
          <w:rPr>
            <w:color w:val="0000FF"/>
          </w:rPr>
          <w:t>графе 4</w:t>
        </w:r>
      </w:hyperlink>
      <w:r>
        <w:t xml:space="preserve"> приводится число индивидуальных посещений экспозиций и выставок музея, учитываемых по входным (платным и бесплатным) билетам.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08">
        <w:r>
          <w:rPr>
            <w:color w:val="0000FF"/>
          </w:rPr>
          <w:t>графе 5</w:t>
        </w:r>
      </w:hyperlink>
      <w:r>
        <w:t xml:space="preserve"> (из </w:t>
      </w:r>
      <w:hyperlink w:anchor="P2407">
        <w:r>
          <w:rPr>
            <w:color w:val="0000FF"/>
          </w:rPr>
          <w:t>графы 4</w:t>
        </w:r>
      </w:hyperlink>
      <w:r>
        <w:t>) указывается число индивидуальных посещений льготными категориями граждан.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09">
        <w:r>
          <w:rPr>
            <w:color w:val="0000FF"/>
          </w:rPr>
          <w:t>графе 6</w:t>
        </w:r>
      </w:hyperlink>
      <w:r>
        <w:t xml:space="preserve"> (из </w:t>
      </w:r>
      <w:hyperlink w:anchor="P2407">
        <w:r>
          <w:rPr>
            <w:color w:val="0000FF"/>
          </w:rPr>
          <w:t>графы 4</w:t>
        </w:r>
      </w:hyperlink>
      <w:r>
        <w:t>) указывается число индивидуальных посещений лицами, не достигшими восемнадцатилетнего возраста.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10">
        <w:r>
          <w:rPr>
            <w:color w:val="0000FF"/>
          </w:rPr>
          <w:t>графе 7</w:t>
        </w:r>
      </w:hyperlink>
      <w:r>
        <w:t xml:space="preserve"> указывается число экскурсионных посещений. Данное значение определяется на основании количества билетов на экскурсионное обслуживание (одиночных посетителей и посетителей в составе сформированных групп) и данных экскурсионных путевок, оформленных в установленном порядке. Число проданных билетов и численность посетителей, прошедших по экскурсионным путевкам, должны строго соответствовать данным оперативного учета и бухгалтерской отчетности.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11">
        <w:r>
          <w:rPr>
            <w:color w:val="0000FF"/>
          </w:rPr>
          <w:t>графе 8</w:t>
        </w:r>
      </w:hyperlink>
      <w:r>
        <w:t xml:space="preserve"> (из </w:t>
      </w:r>
      <w:hyperlink w:anchor="P2410">
        <w:r>
          <w:rPr>
            <w:color w:val="0000FF"/>
          </w:rPr>
          <w:t>графы 7</w:t>
        </w:r>
      </w:hyperlink>
      <w:r>
        <w:t>) указывается число экскурсионных посещений льготными категориями граждан.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12">
        <w:r>
          <w:rPr>
            <w:color w:val="0000FF"/>
          </w:rPr>
          <w:t>графе 9</w:t>
        </w:r>
      </w:hyperlink>
      <w:r>
        <w:t xml:space="preserve"> (из </w:t>
      </w:r>
      <w:hyperlink w:anchor="P2410">
        <w:r>
          <w:rPr>
            <w:color w:val="0000FF"/>
          </w:rPr>
          <w:t>графы 7</w:t>
        </w:r>
      </w:hyperlink>
      <w:r>
        <w:t>) указывается число экскурсионных посещений лицами, не достигшими восемнадцатилетнего возраста.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13">
        <w:r>
          <w:rPr>
            <w:color w:val="0000FF"/>
          </w:rPr>
          <w:t>графе 10</w:t>
        </w:r>
      </w:hyperlink>
      <w:r>
        <w:t xml:space="preserve"> указывается число посещений выставок, проведенных за отчетный период вне музея.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36">
        <w:r>
          <w:rPr>
            <w:color w:val="0000FF"/>
          </w:rPr>
          <w:t>графе 11</w:t>
        </w:r>
      </w:hyperlink>
      <w:r>
        <w:t xml:space="preserve"> указывается число экскурсий, проведенных за отчетный период. Число экскурсий, организованных музеями без установленной входной платы, учитывается на основании подтверждений организаций, для которых проведены эти экскурсии.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2437">
        <w:r>
          <w:rPr>
            <w:color w:val="0000FF"/>
          </w:rPr>
          <w:t>графе 12</w:t>
        </w:r>
      </w:hyperlink>
      <w:r>
        <w:t xml:space="preserve"> указывается число массовых мероприятий (праздники, фестивали, народные гулянья, акции, конкурсы, ярмарки, слеты, концерты, спектакли, презентации, творческие встречи, шоу, интерактивные реконструкции, парады, состязания, воинские и гражданские ритуалы, походы, мероприятия в рамках всероссийских акций и тому подобное), организованных музеем в его зданиях и/или на принадлежащих ему территориях (а также на иных территориях, где в качестве организатора/соорганизатора мероприятия</w:t>
      </w:r>
      <w:proofErr w:type="gramEnd"/>
      <w:r>
        <w:t xml:space="preserve"> выступает музей), с целью осуществления одного или нескольких видов деятельности, относящихся в соответствии с уставом музея, к числу основных (научно-исследовательская, просветительская, учетно-хранительская) и имеющих утвержденную программу проведения, формы и способы участия в нем граждан, возмездный или безвозмездный характер оказанных услуг как неотъемлемой части программы мероприятия.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2438">
        <w:r>
          <w:rPr>
            <w:color w:val="0000FF"/>
          </w:rPr>
          <w:t>графе 13</w:t>
        </w:r>
      </w:hyperlink>
      <w:r>
        <w:t xml:space="preserve"> указывается число посещений массовых мероприятий, проходящих в музее и организованных музеем, которое определяется суммированием количества посещений массовых мероприятий по входным билетам и количества посещений массовых мероприятий, определенного по данным регистрации (и/или по счетчику), в случаях, когда массовые мероприятия посещаются без дополнительной оплаты по входному билету в музей.</w:t>
      </w:r>
      <w:proofErr w:type="gramEnd"/>
      <w:r>
        <w:t xml:space="preserve"> Информация должна быть подтверждена документально и отражаться в распорядительных документах музея правового и финансово-экономического характера (приказы, распоряжения, акты, счета, бланки отчетности и др.), на основании которых гражданин имеет возможность посетить данное </w:t>
      </w:r>
      <w:r>
        <w:lastRenderedPageBreak/>
        <w:t>мероприятие. Число посещений массовых мероприятий, проходящих вне музея, учитывается в том случае, когда музей является организатором/соорганизатором мероприятия в рамках общегородских (международных) акций, фестивалей и определяется в соответствии с действующей методикой определения массового скопления людей.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2439">
        <w:r>
          <w:rPr>
            <w:color w:val="0000FF"/>
          </w:rPr>
          <w:t>графах 14</w:t>
        </w:r>
      </w:hyperlink>
      <w:r>
        <w:t xml:space="preserve"> - </w:t>
      </w:r>
      <w:hyperlink w:anchor="P2440">
        <w:r>
          <w:rPr>
            <w:color w:val="0000FF"/>
          </w:rPr>
          <w:t>15</w:t>
        </w:r>
      </w:hyperlink>
      <w:r>
        <w:t xml:space="preserve"> приводится число культурно-общеобразовательных мероприятий (в том числе лекций), проведенных в музее (учитываются мероприятия клубов, объединений по интересам и кружков, факультативы, литературные и музыкальные гостиные, встречи, концерты, кинопросмотры, конференции, мастер-классы, конференции, семинары, "круглые столы", "квесты", а также детские культурно-просветительские мероприятия, посвященные памятным датам, конкурсы, инклюзивные мероприятия и тому подобные), и число посещений указанных мероприятий.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41">
        <w:r>
          <w:rPr>
            <w:color w:val="0000FF"/>
          </w:rPr>
          <w:t>графе 16</w:t>
        </w:r>
      </w:hyperlink>
      <w:r>
        <w:t xml:space="preserve"> (сумма </w:t>
      </w:r>
      <w:hyperlink w:anchor="P2406">
        <w:r>
          <w:rPr>
            <w:color w:val="0000FF"/>
          </w:rPr>
          <w:t>граф 3</w:t>
        </w:r>
      </w:hyperlink>
      <w:r>
        <w:t xml:space="preserve">, </w:t>
      </w:r>
      <w:hyperlink w:anchor="P2438">
        <w:r>
          <w:rPr>
            <w:color w:val="0000FF"/>
          </w:rPr>
          <w:t>13</w:t>
        </w:r>
      </w:hyperlink>
      <w:r>
        <w:t xml:space="preserve">, </w:t>
      </w:r>
      <w:hyperlink w:anchor="P2440">
        <w:r>
          <w:rPr>
            <w:color w:val="0000FF"/>
          </w:rPr>
          <w:t>15</w:t>
        </w:r>
      </w:hyperlink>
      <w:r>
        <w:t xml:space="preserve">) указывается общее число посещений музея, включающее число индивидуальных и экскурсионных посещений выставок и экспозиций, а также число посещений массовых и культурно-образовательных мероприятий музея, проводимых как в музее,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его</w:t>
      </w:r>
      <w:proofErr w:type="gramEnd"/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42">
        <w:r>
          <w:rPr>
            <w:color w:val="0000FF"/>
          </w:rPr>
          <w:t>графе 17</w:t>
        </w:r>
      </w:hyperlink>
      <w:r>
        <w:t xml:space="preserve"> указывается количество культурно-досуговых (клубных) формирований (любительских объединений и клубов по интересам, кружкам и коллективам; школам и курсам прикладных знаний и навыков, и тому подобных), функционирующих на платной или бесплатной основе, созданных на базе организации-респондента (далее - формирований).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43">
        <w:r>
          <w:rPr>
            <w:color w:val="0000FF"/>
          </w:rPr>
          <w:t>графе 18</w:t>
        </w:r>
      </w:hyperlink>
      <w:r>
        <w:t xml:space="preserve"> указывается количество участников формирований.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Указываются данные об общей численности участников формирований, предоставляемые на основании учетной документации (журналов, абонементов)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Лица, участвующие в нескольких формированиях, учитываются в каждом из них в отдельности. Участники формирований, действовавших в течение отчетного года, но завершивших программу работы до конца отчетного года, также включаются в данные по </w:t>
      </w:r>
      <w:hyperlink w:anchor="P1730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Если в отчетном году формированием не было проведено ни одного заседания (встречи), то количество участников в нем не учитывается.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61">
        <w:r>
          <w:rPr>
            <w:color w:val="0000FF"/>
          </w:rPr>
          <w:t>графе 19</w:t>
        </w:r>
      </w:hyperlink>
      <w:r>
        <w:t xml:space="preserve"> приводится число мероприятий музея (сумма </w:t>
      </w:r>
      <w:hyperlink w:anchor="P2462">
        <w:r>
          <w:rPr>
            <w:color w:val="0000FF"/>
          </w:rPr>
          <w:t>граф 20</w:t>
        </w:r>
      </w:hyperlink>
      <w:r>
        <w:t xml:space="preserve">, </w:t>
      </w:r>
      <w:hyperlink w:anchor="P2463">
        <w:r>
          <w:rPr>
            <w:color w:val="0000FF"/>
          </w:rPr>
          <w:t>21</w:t>
        </w:r>
      </w:hyperlink>
      <w:r>
        <w:t>), адаптированных для инвалидов и лиц с ОВЗ. В число мероприятий включаются, в том числе, экскурсии, обеспеченные сурдопереводом, виртуальные экскурсии музея, разработанные и адаптированные для лиц указанных категорий.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62">
        <w:r>
          <w:rPr>
            <w:color w:val="0000FF"/>
          </w:rPr>
          <w:t>графе 20</w:t>
        </w:r>
      </w:hyperlink>
      <w:r>
        <w:t xml:space="preserve"> приводится число очных мероприятий музея, адаптированных для инвалидов и лиц с ОВЗ. Такие мероприятия учитываются при заполнении </w:t>
      </w:r>
      <w:hyperlink w:anchor="P2436">
        <w:r>
          <w:rPr>
            <w:color w:val="0000FF"/>
          </w:rPr>
          <w:t>граф 11</w:t>
        </w:r>
      </w:hyperlink>
      <w:r>
        <w:t xml:space="preserve">, </w:t>
      </w:r>
      <w:hyperlink w:anchor="P2437">
        <w:r>
          <w:rPr>
            <w:color w:val="0000FF"/>
          </w:rPr>
          <w:t>12</w:t>
        </w:r>
      </w:hyperlink>
      <w:r>
        <w:t xml:space="preserve">, </w:t>
      </w:r>
      <w:hyperlink w:anchor="P2439">
        <w:r>
          <w:rPr>
            <w:color w:val="0000FF"/>
          </w:rPr>
          <w:t>14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63">
        <w:r>
          <w:rPr>
            <w:color w:val="0000FF"/>
          </w:rPr>
          <w:t>графе 21</w:t>
        </w:r>
      </w:hyperlink>
      <w:r>
        <w:t xml:space="preserve"> приводится число виртуальных мероприятий музея, адаптированных для инвалидов и лиц с ОВЗ. Виртуальные мероприятия принимаются к учету только в случае их размещения на сайте музея, либо в информационно-телекоммуникационной сети "Интернет" на Портале популяризации культурного наследия и традиций народов России "</w:t>
      </w:r>
      <w:hyperlink r:id="rId116">
        <w:r>
          <w:rPr>
            <w:color w:val="0000FF"/>
          </w:rPr>
          <w:t>Культура</w:t>
        </w:r>
        <w:proofErr w:type="gramStart"/>
        <w:r>
          <w:rPr>
            <w:color w:val="0000FF"/>
          </w:rPr>
          <w:t>.Р</w:t>
        </w:r>
        <w:proofErr w:type="gramEnd"/>
        <w:r>
          <w:rPr>
            <w:color w:val="0000FF"/>
          </w:rPr>
          <w:t>Ф</w:t>
        </w:r>
      </w:hyperlink>
      <w:r>
        <w:t>".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2469">
        <w:r>
          <w:rPr>
            <w:color w:val="0000FF"/>
          </w:rPr>
          <w:t>Раздел 7</w:t>
        </w:r>
      </w:hyperlink>
      <w:r>
        <w:t>. Выставочно-экспозиционная деятельность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данном </w:t>
      </w:r>
      <w:hyperlink w:anchor="P2469">
        <w:r>
          <w:rPr>
            <w:color w:val="0000FF"/>
          </w:rPr>
          <w:t>разделе</w:t>
        </w:r>
      </w:hyperlink>
      <w:r>
        <w:t xml:space="preserve"> приводятся данные о результатах выставочной деятельности музея в отчетном периоде.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95">
        <w:r>
          <w:rPr>
            <w:color w:val="0000FF"/>
          </w:rPr>
          <w:t>графе 2</w:t>
        </w:r>
      </w:hyperlink>
      <w:r>
        <w:t xml:space="preserve"> (сумма </w:t>
      </w:r>
      <w:hyperlink w:anchor="P2501">
        <w:r>
          <w:rPr>
            <w:color w:val="0000FF"/>
          </w:rPr>
          <w:t>граф 8</w:t>
        </w:r>
      </w:hyperlink>
      <w:r>
        <w:t xml:space="preserve">, </w:t>
      </w:r>
      <w:hyperlink w:anchor="P2502">
        <w:r>
          <w:rPr>
            <w:color w:val="0000FF"/>
          </w:rPr>
          <w:t>9</w:t>
        </w:r>
      </w:hyperlink>
      <w:r>
        <w:t xml:space="preserve">, </w:t>
      </w:r>
      <w:hyperlink w:anchor="P2503">
        <w:r>
          <w:rPr>
            <w:color w:val="0000FF"/>
          </w:rPr>
          <w:t>10</w:t>
        </w:r>
      </w:hyperlink>
      <w:r>
        <w:t>) указывается общее количество выставок, проводимых музеем в отчетном году.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2496">
        <w:r>
          <w:rPr>
            <w:color w:val="0000FF"/>
          </w:rPr>
          <w:t>графе 3</w:t>
        </w:r>
      </w:hyperlink>
      <w:r>
        <w:t xml:space="preserve"> (из </w:t>
      </w:r>
      <w:hyperlink w:anchor="P2495">
        <w:r>
          <w:rPr>
            <w:color w:val="0000FF"/>
          </w:rPr>
          <w:t>графы 2</w:t>
        </w:r>
      </w:hyperlink>
      <w:r>
        <w:t>) указывается число выставок, открытых в отчетном году.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97">
        <w:r>
          <w:rPr>
            <w:color w:val="0000FF"/>
          </w:rPr>
          <w:t>графе 4</w:t>
        </w:r>
      </w:hyperlink>
      <w:r>
        <w:t xml:space="preserve"> (из </w:t>
      </w:r>
      <w:hyperlink w:anchor="P2495">
        <w:r>
          <w:rPr>
            <w:color w:val="0000FF"/>
          </w:rPr>
          <w:t>графы 2</w:t>
        </w:r>
      </w:hyperlink>
      <w:r>
        <w:t>) указывается число выставок для лиц с нарушением зрения, то есть имеющих в своем составе не менее 3-х экспонатов по каждому разделу выставки для тактильного ознакомления слепыми и слабовидящими лицами.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98">
        <w:r>
          <w:rPr>
            <w:color w:val="0000FF"/>
          </w:rPr>
          <w:t>графе 5</w:t>
        </w:r>
      </w:hyperlink>
      <w:r>
        <w:t xml:space="preserve"> указывается общее количество экспозиций в музее.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499">
        <w:r>
          <w:rPr>
            <w:color w:val="0000FF"/>
          </w:rPr>
          <w:t>графе 6</w:t>
        </w:r>
      </w:hyperlink>
      <w:r>
        <w:t xml:space="preserve"> (из </w:t>
      </w:r>
      <w:hyperlink w:anchor="P2498">
        <w:r>
          <w:rPr>
            <w:color w:val="0000FF"/>
          </w:rPr>
          <w:t>графы 5</w:t>
        </w:r>
      </w:hyperlink>
      <w:r>
        <w:t>) указывается количество экспозиций, открытых в музее в отчетном году.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00">
        <w:r>
          <w:rPr>
            <w:color w:val="0000FF"/>
          </w:rPr>
          <w:t>графе 7</w:t>
        </w:r>
      </w:hyperlink>
      <w:r>
        <w:t xml:space="preserve"> (из </w:t>
      </w:r>
      <w:hyperlink w:anchor="P2498">
        <w:r>
          <w:rPr>
            <w:color w:val="0000FF"/>
          </w:rPr>
          <w:t>графы 5</w:t>
        </w:r>
      </w:hyperlink>
      <w:r>
        <w:t>) указывается число экспозиций для лиц с нарушением зрения, то есть имеющих в своем составе не менее 3-х экспонатов по каждому разделу экспозиции для тактильного ознакомления слепыми и слабовидящими лицами.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01">
        <w:r>
          <w:rPr>
            <w:color w:val="0000FF"/>
          </w:rPr>
          <w:t>графе 8</w:t>
        </w:r>
      </w:hyperlink>
      <w:r>
        <w:t xml:space="preserve"> (из </w:t>
      </w:r>
      <w:hyperlink w:anchor="P2495">
        <w:r>
          <w:rPr>
            <w:color w:val="0000FF"/>
          </w:rPr>
          <w:t>графы 2</w:t>
        </w:r>
      </w:hyperlink>
      <w:r>
        <w:t>) указывается число выставок, проведенных в музее на основе собственных фондов.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02">
        <w:r>
          <w:rPr>
            <w:color w:val="0000FF"/>
          </w:rPr>
          <w:t>графе 9</w:t>
        </w:r>
      </w:hyperlink>
      <w:r>
        <w:t xml:space="preserve"> (из </w:t>
      </w:r>
      <w:hyperlink w:anchor="P2495">
        <w:r>
          <w:rPr>
            <w:color w:val="0000FF"/>
          </w:rPr>
          <w:t>графы 2</w:t>
        </w:r>
      </w:hyperlink>
      <w:r>
        <w:t>) указывается число выставок, проведенных в музее с привлечением других фондов (других музеев, частных коллекций).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03">
        <w:r>
          <w:rPr>
            <w:color w:val="0000FF"/>
          </w:rPr>
          <w:t>графе 10</w:t>
        </w:r>
      </w:hyperlink>
      <w:r>
        <w:t xml:space="preserve"> (из </w:t>
      </w:r>
      <w:hyperlink w:anchor="P2495">
        <w:r>
          <w:rPr>
            <w:color w:val="0000FF"/>
          </w:rPr>
          <w:t>графы 2</w:t>
        </w:r>
      </w:hyperlink>
      <w:r>
        <w:t>) приводится общее число выставок, проведенных в отчетном году за пределами музея: в пределах своего региона Российской Федерации, вне пределов своего региона Российской Федерации и за рубежом.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04">
        <w:r>
          <w:rPr>
            <w:color w:val="0000FF"/>
          </w:rPr>
          <w:t>графе 11</w:t>
        </w:r>
      </w:hyperlink>
      <w:r>
        <w:t xml:space="preserve"> (из </w:t>
      </w:r>
      <w:hyperlink w:anchor="P2503">
        <w:r>
          <w:rPr>
            <w:color w:val="0000FF"/>
          </w:rPr>
          <w:t>графы 10</w:t>
        </w:r>
      </w:hyperlink>
      <w:r>
        <w:t>) указывается число выставок, проведенных музеем в отчетном году вне пределов своего региона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05">
        <w:r>
          <w:rPr>
            <w:color w:val="0000FF"/>
          </w:rPr>
          <w:t>графе 12</w:t>
        </w:r>
      </w:hyperlink>
      <w:r>
        <w:t xml:space="preserve"> (из </w:t>
      </w:r>
      <w:hyperlink w:anchor="P2503">
        <w:r>
          <w:rPr>
            <w:color w:val="0000FF"/>
          </w:rPr>
          <w:t>графы 10</w:t>
        </w:r>
      </w:hyperlink>
      <w:r>
        <w:t>) указывается число выставок, проведенных музеем в отчетном году за рубежом.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2519">
        <w:r>
          <w:rPr>
            <w:color w:val="0000FF"/>
          </w:rPr>
          <w:t>Раздел 8</w:t>
        </w:r>
      </w:hyperlink>
      <w:r>
        <w:t>. Поступление и использование финансовых средств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2519">
        <w:r>
          <w:rPr>
            <w:color w:val="0000FF"/>
          </w:rPr>
          <w:t>разделе</w:t>
        </w:r>
      </w:hyperlink>
      <w:r>
        <w:t xml:space="preserve"> на основании данных бухгалтерского учета показываются фактические суммы полученных и произведенных учреждениями поступлений и выплат финансовых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Все данные в части финансовых показателей формируются на основании форм бухгалтерской отчетности: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17">
        <w:r>
          <w:rPr>
            <w:color w:val="0000FF"/>
          </w:rPr>
          <w:t>0503737</w:t>
        </w:r>
      </w:hyperlink>
      <w:r>
        <w:t xml:space="preserve"> "Отчет об исполнении учреждением плана его финансово-хозяйственной деятельности"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18">
        <w:r>
          <w:rPr>
            <w:color w:val="0000FF"/>
          </w:rPr>
          <w:t>0503723</w:t>
        </w:r>
      </w:hyperlink>
      <w:r>
        <w:t xml:space="preserve"> "Отчет о движении денежных средств учреждения"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19">
        <w:r>
          <w:rPr>
            <w:color w:val="0000FF"/>
          </w:rPr>
          <w:t>0503127</w:t>
        </w:r>
      </w:hyperlink>
      <w:r>
        <w:t xml:space="preserve"> "Отчет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бюджета" (для государственных казенных учреждений).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2548">
        <w:r>
          <w:rPr>
            <w:color w:val="0000FF"/>
          </w:rPr>
          <w:t>графе 2</w:t>
        </w:r>
      </w:hyperlink>
      <w:r>
        <w:t xml:space="preserve"> (сумма </w:t>
      </w:r>
      <w:hyperlink w:anchor="P2549">
        <w:r>
          <w:rPr>
            <w:color w:val="0000FF"/>
          </w:rPr>
          <w:t>граф 3</w:t>
        </w:r>
      </w:hyperlink>
      <w:r>
        <w:t xml:space="preserve">, </w:t>
      </w:r>
      <w:hyperlink w:anchor="P2554">
        <w:r>
          <w:rPr>
            <w:color w:val="0000FF"/>
          </w:rPr>
          <w:t>8</w:t>
        </w:r>
      </w:hyperlink>
      <w:r>
        <w:t xml:space="preserve">, </w:t>
      </w:r>
      <w:hyperlink w:anchor="P2555">
        <w:r>
          <w:rPr>
            <w:color w:val="0000FF"/>
          </w:rPr>
          <w:t>9</w:t>
        </w:r>
      </w:hyperlink>
      <w:r>
        <w:t xml:space="preserve">, </w:t>
      </w:r>
      <w:hyperlink w:anchor="P2560">
        <w:r>
          <w:rPr>
            <w:color w:val="0000FF"/>
          </w:rPr>
          <w:t>14</w:t>
        </w:r>
      </w:hyperlink>
      <w:r>
        <w:t xml:space="preserve">) указывается общая сумма поступлений финансовых средств за отчетный период, которая складывается из бюджетных ассигнований учредителя </w:t>
      </w:r>
      <w:hyperlink w:anchor="P2549">
        <w:r>
          <w:rPr>
            <w:color w:val="0000FF"/>
          </w:rPr>
          <w:t>(графа 3)</w:t>
        </w:r>
      </w:hyperlink>
      <w:r>
        <w:t xml:space="preserve">, финансирования из бюджетов других уровней </w:t>
      </w:r>
      <w:hyperlink w:anchor="P2554">
        <w:r>
          <w:rPr>
            <w:color w:val="0000FF"/>
          </w:rPr>
          <w:t>(графа 8)</w:t>
        </w:r>
      </w:hyperlink>
      <w:r>
        <w:t xml:space="preserve">, поступлений от оказания услуг (выполнения работ) на платной основе и от иной приносящей доход деятельности </w:t>
      </w:r>
      <w:hyperlink w:anchor="P2555">
        <w:r>
          <w:rPr>
            <w:color w:val="0000FF"/>
          </w:rPr>
          <w:t>(графа 9)</w:t>
        </w:r>
      </w:hyperlink>
      <w:r>
        <w:t xml:space="preserve"> и поступлений от реализации ценных бумаг </w:t>
      </w:r>
      <w:hyperlink w:anchor="P2560">
        <w:r>
          <w:rPr>
            <w:color w:val="0000FF"/>
          </w:rPr>
          <w:t>(графа 14)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>Для бюджетных и автономных учреждений за счет: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финансовое обеспечение выполнения государственного задания;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субсидий, предоставляемых в соответствии с </w:t>
      </w:r>
      <w:hyperlink r:id="rId120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грантов в форме субсидий, в том числе предоставляемых по результатам конкурсов;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деятельности, включая расходы от аренды имущества находящегося в собственности, оперативном управлении или хозяйственном ведении учреждения;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поступлений от реализации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казенных учреждений за счет средств бюджета соответствующего уровня на основании бюджетной сметы.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49">
        <w:r>
          <w:rPr>
            <w:color w:val="0000FF"/>
          </w:rPr>
          <w:t>графе 3</w:t>
        </w:r>
      </w:hyperlink>
      <w:r>
        <w:t xml:space="preserve"> (из </w:t>
      </w:r>
      <w:hyperlink w:anchor="P2548">
        <w:r>
          <w:rPr>
            <w:color w:val="0000FF"/>
          </w:rPr>
          <w:t>графы 2</w:t>
        </w:r>
      </w:hyperlink>
      <w:r>
        <w:t>) отражаются бюджетные ассигнования учредителя, из числа которых выделяются: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поступления на финансовое обеспечение выполнения государственного задания </w:t>
      </w:r>
      <w:hyperlink w:anchor="P2550">
        <w:r>
          <w:rPr>
            <w:color w:val="0000FF"/>
          </w:rPr>
          <w:t>(графа 4)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субсидии, предоставляемые в соответствии с </w:t>
      </w:r>
      <w:hyperlink r:id="rId121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 </w:t>
      </w:r>
      <w:hyperlink w:anchor="P2551">
        <w:r>
          <w:rPr>
            <w:color w:val="0000FF"/>
          </w:rPr>
          <w:t>(графа 5)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субсидии на осуществление капитальных вложений </w:t>
      </w:r>
      <w:hyperlink w:anchor="P2552">
        <w:r>
          <w:rPr>
            <w:color w:val="0000FF"/>
          </w:rPr>
          <w:t>(графа 6)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гранты в форме субсидий </w:t>
      </w:r>
      <w:hyperlink w:anchor="P2553">
        <w:r>
          <w:rPr>
            <w:color w:val="0000FF"/>
          </w:rPr>
          <w:t>(графа 7)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54">
        <w:r>
          <w:rPr>
            <w:color w:val="0000FF"/>
          </w:rPr>
          <w:t>графе 8</w:t>
        </w:r>
      </w:hyperlink>
      <w:r>
        <w:t xml:space="preserve"> (из </w:t>
      </w:r>
      <w:hyperlink w:anchor="P2495">
        <w:r>
          <w:rPr>
            <w:color w:val="0000FF"/>
          </w:rPr>
          <w:t>графы 2</w:t>
        </w:r>
      </w:hyperlink>
      <w:r>
        <w:t>) отражаются поступления, полученные из бюджетов других уровней.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55">
        <w:r>
          <w:rPr>
            <w:color w:val="0000FF"/>
          </w:rPr>
          <w:t>графе 9</w:t>
        </w:r>
      </w:hyperlink>
      <w:r>
        <w:t xml:space="preserve"> (из </w:t>
      </w:r>
      <w:hyperlink w:anchor="P2548">
        <w:r>
          <w:rPr>
            <w:color w:val="0000FF"/>
          </w:rPr>
          <w:t>графы 2</w:t>
        </w:r>
      </w:hyperlink>
      <w:r>
        <w:t>) отражаются поступления оказания услуг (выполнения работ) на платной основе и от иной приносящей доход деятельности, из числа которых выделяются: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поступления от основных видов уставной деятельности </w:t>
      </w:r>
      <w:hyperlink w:anchor="P2556">
        <w:r>
          <w:rPr>
            <w:color w:val="0000FF"/>
          </w:rPr>
          <w:t>(графа 10)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виды основной деятельности отражены в специальном разделе устава учреждения, благотворительные и спонсорские вклады </w:t>
      </w:r>
      <w:hyperlink w:anchor="P2557">
        <w:r>
          <w:rPr>
            <w:color w:val="0000FF"/>
          </w:rPr>
          <w:t>(графа 11)</w:t>
        </w:r>
      </w:hyperlink>
      <w:r>
        <w:t xml:space="preserve">, поступления от иной приносящей доход деятельности </w:t>
      </w:r>
      <w:hyperlink w:anchor="P2558">
        <w:r>
          <w:rPr>
            <w:color w:val="0000FF"/>
          </w:rPr>
          <w:t>(графа 12)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виды иной (предпринимательской) деятельности отражены в специальном разделе устава учреждения, поступления от сдачи имущества в аренду </w:t>
      </w:r>
      <w:hyperlink w:anchor="P2559">
        <w:r>
          <w:rPr>
            <w:color w:val="0000FF"/>
          </w:rPr>
          <w:t>(графа 13)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60">
        <w:r>
          <w:rPr>
            <w:color w:val="0000FF"/>
          </w:rPr>
          <w:t>графе 14</w:t>
        </w:r>
      </w:hyperlink>
      <w:r>
        <w:t xml:space="preserve"> (из </w:t>
      </w:r>
      <w:hyperlink w:anchor="P2548">
        <w:r>
          <w:rPr>
            <w:color w:val="0000FF"/>
          </w:rPr>
          <w:t>графы 2</w:t>
        </w:r>
      </w:hyperlink>
      <w:r>
        <w:t>) отражаются поступления от реализации ценных бумаг.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598">
        <w:r>
          <w:rPr>
            <w:color w:val="0000FF"/>
          </w:rPr>
          <w:t>графе 15</w:t>
        </w:r>
      </w:hyperlink>
      <w:r>
        <w:t xml:space="preserve"> указывается общая сумма средств, израсходованных учреждением за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2599">
        <w:r>
          <w:rPr>
            <w:color w:val="0000FF"/>
          </w:rPr>
          <w:t>графе 16</w:t>
        </w:r>
      </w:hyperlink>
      <w:r>
        <w:t xml:space="preserve"> (из </w:t>
      </w:r>
      <w:hyperlink w:anchor="P2598">
        <w:r>
          <w:rPr>
            <w:color w:val="0000FF"/>
          </w:rPr>
          <w:t>графы 15</w:t>
        </w:r>
      </w:hyperlink>
      <w:r>
        <w:t>) приводятся данные о величине затрат организации на оплату труда работников списочного состава, работников, принятых по совместительству. Сюда включаются выплаты по должностным окладам, надбавки, премии, материальная помощь и другие виды денежных вознаграждений. Учитываются расходы по кодам 211 и 213 классификации операций сектора государственного управления (КОСГУ).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00">
        <w:r>
          <w:rPr>
            <w:color w:val="0000FF"/>
          </w:rPr>
          <w:t>графе 17</w:t>
        </w:r>
      </w:hyperlink>
      <w:r>
        <w:t xml:space="preserve"> (из </w:t>
      </w:r>
      <w:hyperlink w:anchor="P2599">
        <w:r>
          <w:rPr>
            <w:color w:val="0000FF"/>
          </w:rPr>
          <w:t>графы 16</w:t>
        </w:r>
      </w:hyperlink>
      <w:r>
        <w:t>) приводятся данные о величине финансовых средств, израсходованных на оплату труда работников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01">
        <w:r>
          <w:rPr>
            <w:color w:val="0000FF"/>
          </w:rPr>
          <w:t>графе 18</w:t>
        </w:r>
      </w:hyperlink>
      <w:r>
        <w:t xml:space="preserve"> (из </w:t>
      </w:r>
      <w:hyperlink w:anchor="P2599">
        <w:r>
          <w:rPr>
            <w:color w:val="0000FF"/>
          </w:rPr>
          <w:t>графы 16</w:t>
        </w:r>
      </w:hyperlink>
      <w:r>
        <w:t>) приводятся данные о величине финансовых средств, израсходованных на оплату труда основного персонала. Перечни должностей и профессий работников, относимых к основному персоналу, утверждаются учредителем.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02">
        <w:r>
          <w:rPr>
            <w:color w:val="0000FF"/>
          </w:rPr>
          <w:t>графе 19</w:t>
        </w:r>
      </w:hyperlink>
      <w:r>
        <w:t xml:space="preserve"> (из </w:t>
      </w:r>
      <w:hyperlink w:anchor="P2601">
        <w:r>
          <w:rPr>
            <w:color w:val="0000FF"/>
          </w:rPr>
          <w:t>графы 18</w:t>
        </w:r>
      </w:hyperlink>
      <w:r>
        <w:t>) приводятся данные о величине финансовых средств, израсходованных на оплату труда основного персонала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03">
        <w:r>
          <w:rPr>
            <w:color w:val="0000FF"/>
          </w:rPr>
          <w:t>графе 20</w:t>
        </w:r>
      </w:hyperlink>
      <w:r>
        <w:t xml:space="preserve"> (из </w:t>
      </w:r>
      <w:hyperlink w:anchor="P2598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капитальный ремонт и реставрацию зданий и помещений. Включаются расходы по оплате договоров на капитальный ремонт, реконструкцию, модернизацию и дооборудование основных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04">
        <w:r>
          <w:rPr>
            <w:color w:val="0000FF"/>
          </w:rPr>
          <w:t>графе 21</w:t>
        </w:r>
      </w:hyperlink>
      <w:r>
        <w:t xml:space="preserve"> (из </w:t>
      </w:r>
      <w:hyperlink w:anchor="P2603">
        <w:r>
          <w:rPr>
            <w:color w:val="0000FF"/>
          </w:rPr>
          <w:t>графы 20</w:t>
        </w:r>
      </w:hyperlink>
      <w:r>
        <w:t>) приводятся данные о величине финансовых средств, израсходованных на капитальный ремонт и реставрацию зданий и помещений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05">
        <w:r>
          <w:rPr>
            <w:color w:val="0000FF"/>
          </w:rPr>
          <w:t>графе 22</w:t>
        </w:r>
      </w:hyperlink>
      <w:r>
        <w:t xml:space="preserve"> (из </w:t>
      </w:r>
      <w:hyperlink w:anchor="P2598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приобретение (замену) оборудования.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06">
        <w:r>
          <w:rPr>
            <w:color w:val="0000FF"/>
          </w:rPr>
          <w:t>графе 23</w:t>
        </w:r>
      </w:hyperlink>
      <w:r>
        <w:t xml:space="preserve"> (из </w:t>
      </w:r>
      <w:hyperlink w:anchor="P2605">
        <w:r>
          <w:rPr>
            <w:color w:val="0000FF"/>
          </w:rPr>
          <w:t>графы 22</w:t>
        </w:r>
      </w:hyperlink>
      <w:r>
        <w:t>) приводятся данные о величине финансовых средств, израсходованных на приобретение (замену) оборудования для улучшения условий доступности для инвалидов и лиц с ОВЗ (скалоходов, подъемников, аудиосистем).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07">
        <w:r>
          <w:rPr>
            <w:color w:val="0000FF"/>
          </w:rPr>
          <w:t>графе 24</w:t>
        </w:r>
      </w:hyperlink>
      <w:r>
        <w:t xml:space="preserve"> (из </w:t>
      </w:r>
      <w:hyperlink w:anchor="P2605">
        <w:r>
          <w:rPr>
            <w:color w:val="0000FF"/>
          </w:rPr>
          <w:t>графы 22</w:t>
        </w:r>
      </w:hyperlink>
      <w:r>
        <w:t>) приводятся данные о величине финансовых средств, израсходованных на приобретение (замену) оборудования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43">
        <w:r>
          <w:rPr>
            <w:color w:val="0000FF"/>
          </w:rPr>
          <w:t>графе 25</w:t>
        </w:r>
      </w:hyperlink>
      <w:r>
        <w:t xml:space="preserve"> (из </w:t>
      </w:r>
      <w:hyperlink w:anchor="P2598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пополнение фонда музея.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44">
        <w:r>
          <w:rPr>
            <w:color w:val="0000FF"/>
          </w:rPr>
          <w:t>графе 26</w:t>
        </w:r>
      </w:hyperlink>
      <w:r>
        <w:t xml:space="preserve"> (из </w:t>
      </w:r>
      <w:hyperlink w:anchor="P2643">
        <w:r>
          <w:rPr>
            <w:color w:val="0000FF"/>
          </w:rPr>
          <w:t>графы 25</w:t>
        </w:r>
      </w:hyperlink>
      <w:r>
        <w:t>) приводятся данные о величине финансовых средств, израсходованных на пополнение фонда музея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45">
        <w:r>
          <w:rPr>
            <w:color w:val="0000FF"/>
          </w:rPr>
          <w:t>графе 27</w:t>
        </w:r>
      </w:hyperlink>
      <w:r>
        <w:t xml:space="preserve"> (из </w:t>
      </w:r>
      <w:hyperlink w:anchor="P2598">
        <w:r>
          <w:rPr>
            <w:color w:val="0000FF"/>
          </w:rPr>
          <w:t>графы 15</w:t>
        </w:r>
      </w:hyperlink>
      <w:r>
        <w:t xml:space="preserve">) приводятся данные о величине финансовых средств, </w:t>
      </w:r>
      <w:r>
        <w:lastRenderedPageBreak/>
        <w:t xml:space="preserve">израсходованных на организацию и проведение выставок. Включаются расходы </w:t>
      </w:r>
      <w:proofErr w:type="gramStart"/>
      <w:r>
        <w:t>на</w:t>
      </w:r>
      <w:proofErr w:type="gramEnd"/>
      <w:r>
        <w:t>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разработку научной концепции выставки;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оказание комплекса услуг по архитектурно-художественному проектированию и проведению художественно-оформительских работ;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разработку образного концептуального решения временной экспозиции;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разработку эскизного проекта временной экспозиции;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оказание комплекса услуг по формированию экспозиционно-выставочного пространства с использованием экспозиционного оборудования;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исполнение работ/оказание услуг по монтажу выставки;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работы по декорированию видимых частей дополнительного оборудования;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работы по адаптации повесочной системы экспозиционного зала, предоставление и монтаж дополнительной усиленной повесочной системы;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оказание услуг по реализации дизайна экспозиционного пространства (монтаж) каждого музейного предмета в экспозиционном пространстве, включая работы по размещению музейных предметов в объемно-пространственных комплексах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их</w:t>
      </w:r>
      <w:proofErr w:type="gramEnd"/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предоставление комплекта этикетажа и экспликаций на русском и иностранном языке;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оказание услуг по переводу информационных текстов и этикетажа на иностранном языке;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крепеж и развеска этикетажа и экспликаций на стенах и на подставках;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обеспечение комплекса услуг по изготовлению и размещению в экспозиционном пространстве интерьерных баннеров из различных материалов;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обеспечение услуг по изготовлению рекламно-информационной продукции, сопровождающей выставку;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обеспечение комплекса мероприятий по такелажу;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проведение демонтажных работ в экспозиционном зале;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возврат витринного оборудования к месту постоянного хранения;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командировочные расходы, связанные с проведением выставки;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страхование предметов;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написание каталога;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создание контента для мультимедиа;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иное, связанное с проведением выставок.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46">
        <w:r>
          <w:rPr>
            <w:color w:val="0000FF"/>
          </w:rPr>
          <w:t>графе 28</w:t>
        </w:r>
      </w:hyperlink>
      <w:r>
        <w:t xml:space="preserve"> (из </w:t>
      </w:r>
      <w:hyperlink w:anchor="P2645">
        <w:r>
          <w:rPr>
            <w:color w:val="0000FF"/>
          </w:rPr>
          <w:t>графы 27</w:t>
        </w:r>
      </w:hyperlink>
      <w:r>
        <w:t>) приводятся данные о величине финансовых средств, израсходованных на организацию и проведение выставок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2647">
        <w:r>
          <w:rPr>
            <w:color w:val="0000FF"/>
          </w:rPr>
          <w:t>графе 29</w:t>
        </w:r>
      </w:hyperlink>
      <w:r>
        <w:t xml:space="preserve"> (из </w:t>
      </w:r>
      <w:hyperlink w:anchor="P2598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реставрацию предметов основного и научно-вспомогательного музейных фондов.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48">
        <w:r>
          <w:rPr>
            <w:color w:val="0000FF"/>
          </w:rPr>
          <w:t>графе 30</w:t>
        </w:r>
      </w:hyperlink>
      <w:r>
        <w:t xml:space="preserve"> (из </w:t>
      </w:r>
      <w:hyperlink w:anchor="P2647">
        <w:r>
          <w:rPr>
            <w:color w:val="0000FF"/>
          </w:rPr>
          <w:t>графы 29</w:t>
        </w:r>
      </w:hyperlink>
      <w:r>
        <w:t>) приводятся данные о величине финансовых средств, израсходованных на реставрацию предметов основного и научно-вспомогательного музейных фондов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49">
        <w:r>
          <w:rPr>
            <w:color w:val="0000FF"/>
          </w:rPr>
          <w:t>графе 31</w:t>
        </w:r>
      </w:hyperlink>
      <w:r>
        <w:t xml:space="preserve"> (из </w:t>
      </w:r>
      <w:hyperlink w:anchor="P2598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информатизацию музейной деятельности (в том числе создание электронных каталогов и оцифровку музейного фонда). Включаются затраты на все услуги в области информационных технологий, в том числе на создание каталогов и оцифровку, виртуальные туры, музеи, поддержку WEB-сайтов, разработку сайта, иные аналогичные расходы.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2650">
        <w:r>
          <w:rPr>
            <w:color w:val="0000FF"/>
          </w:rPr>
          <w:t>графе 32</w:t>
        </w:r>
      </w:hyperlink>
      <w:r>
        <w:t xml:space="preserve"> (из </w:t>
      </w:r>
      <w:hyperlink w:anchor="P2649">
        <w:r>
          <w:rPr>
            <w:color w:val="0000FF"/>
          </w:rPr>
          <w:t>графы 31</w:t>
        </w:r>
      </w:hyperlink>
      <w:r>
        <w:t>) приводятся данные о величине финансовых средств, израсходованных на информатизацию музейной деятельности (в том числе создание электронных каталогов и оцифровку музейного фонда)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51">
        <w:r>
          <w:rPr>
            <w:color w:val="0000FF"/>
          </w:rPr>
          <w:t>графе 33</w:t>
        </w:r>
      </w:hyperlink>
      <w:r>
        <w:t xml:space="preserve"> (из </w:t>
      </w:r>
      <w:hyperlink w:anchor="P2598">
        <w:r>
          <w:rPr>
            <w:color w:val="0000FF"/>
          </w:rPr>
          <w:t>графы 15</w:t>
        </w:r>
      </w:hyperlink>
      <w:r>
        <w:t xml:space="preserve">) приводятся данные о величине финансовых средств, израсходованных на обеспечение безопасности экспозиции, фондохранилищ, посетителей. </w:t>
      </w:r>
      <w:proofErr w:type="gramStart"/>
      <w:r>
        <w:t>Включаются расходы на оплату услуг по охране, приобретаемых на основании договоров гражданско-правового характера с физическими и юридическими лицами (ведомственная, вневедомственная, пожарная и другая охрана); установку (расширение) единых функционирующих систем, таких как: охранная, пожарная сигнализация, локально-вычислительная сеть, система видеонаблюдения и иных аналогичных систем, в том числе обустройство "тревожной кнопки", а также работы по модернизации указанных систем;</w:t>
      </w:r>
      <w:proofErr w:type="gramEnd"/>
      <w:r>
        <w:t xml:space="preserve"> а также расходы на установку и обслуживание систем автоматизированного контроля и управления доступом в местах прохода персонала (посетителей), системы контроля температурно-влажностного режима и другие аналогичные услуги и работы.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652">
        <w:r>
          <w:rPr>
            <w:color w:val="0000FF"/>
          </w:rPr>
          <w:t>графе 34</w:t>
        </w:r>
      </w:hyperlink>
      <w:r>
        <w:t xml:space="preserve"> (из </w:t>
      </w:r>
      <w:hyperlink w:anchor="P2651">
        <w:r>
          <w:rPr>
            <w:color w:val="0000FF"/>
          </w:rPr>
          <w:t>графы 33</w:t>
        </w:r>
      </w:hyperlink>
      <w:r>
        <w:t>) приводятся данные о величине финансовых средств, израсходованных на обеспечение безопасности экспозиции, фондохранилищ, посетителей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jc w:val="right"/>
        <w:outlineLvl w:val="0"/>
      </w:pPr>
      <w:r>
        <w:t>Приложение N 4</w:t>
      </w:r>
    </w:p>
    <w:p w:rsidR="00026BC8" w:rsidRDefault="00026BC8">
      <w:pPr>
        <w:pStyle w:val="ConsPlusNormal"/>
        <w:jc w:val="right"/>
      </w:pPr>
    </w:p>
    <w:p w:rsidR="00026BC8" w:rsidRDefault="00026BC8">
      <w:pPr>
        <w:pStyle w:val="ConsPlusNormal"/>
        <w:jc w:val="right"/>
      </w:pPr>
      <w:r>
        <w:t>Утверждена</w:t>
      </w:r>
    </w:p>
    <w:p w:rsidR="00026BC8" w:rsidRDefault="00026BC8">
      <w:pPr>
        <w:pStyle w:val="ConsPlusNormal"/>
        <w:jc w:val="right"/>
      </w:pPr>
      <w:r>
        <w:t>приказом Росстата</w:t>
      </w:r>
    </w:p>
    <w:p w:rsidR="00026BC8" w:rsidRDefault="00026BC8">
      <w:pPr>
        <w:pStyle w:val="ConsPlusNormal"/>
        <w:jc w:val="right"/>
      </w:pPr>
      <w:r>
        <w:t>от 11.11.2025 N 625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КОНФИДЕНЦИАЛЬНОСТЬ ГАРАНТИРУЕТСЯ ПОЛУЧАТЕЛЕМ ИНФОРМАЦИИ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122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02" w:name="P2924"/>
            <w:bookmarkEnd w:id="402"/>
            <w:r>
              <w:t>СВЕДЕНИЯ О ДЕЯТЕЛЬНОСТИ ТЕАТРА</w:t>
            </w:r>
          </w:p>
          <w:p w:rsidR="00026BC8" w:rsidRDefault="00026BC8">
            <w:pPr>
              <w:pStyle w:val="ConsPlusNormal"/>
              <w:jc w:val="center"/>
            </w:pPr>
            <w:r>
              <w:t>за 20__ год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1757"/>
        <w:gridCol w:w="340"/>
        <w:gridCol w:w="2608"/>
      </w:tblGrid>
      <w:tr w:rsidR="00026BC8"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Форма N 9-НК</w:t>
            </w:r>
          </w:p>
        </w:tc>
      </w:tr>
      <w:tr w:rsidR="00026BC8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43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both"/>
            </w:pPr>
            <w:r>
              <w:t>юридические лица - организации, осуществляющие профессиональную театральную деятельность (кроме субъектов малого предпринимательства), полный перечень респондентов приведен в указаниях по заполнению формы федерального статистического наблюдения:</w:t>
            </w:r>
          </w:p>
          <w:p w:rsidR="00026BC8" w:rsidRDefault="00026BC8">
            <w:pPr>
              <w:pStyle w:val="ConsPlusNormal"/>
              <w:ind w:left="283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Министерству культуры Российской Федерации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до 1 февраля после отчетного периода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Приказ Росстата:</w:t>
            </w:r>
          </w:p>
          <w:p w:rsidR="00026BC8" w:rsidRDefault="00026BC8">
            <w:pPr>
              <w:pStyle w:val="ConsPlusNormal"/>
              <w:jc w:val="center"/>
            </w:pPr>
            <w:r>
              <w:t>Об утверждении формы</w:t>
            </w:r>
          </w:p>
          <w:p w:rsidR="00026BC8" w:rsidRDefault="00026BC8">
            <w:pPr>
              <w:pStyle w:val="ConsPlusNormal"/>
              <w:jc w:val="center"/>
            </w:pPr>
            <w:r>
              <w:t>от 11.11.2025 N 625</w:t>
            </w:r>
          </w:p>
          <w:p w:rsidR="00026BC8" w:rsidRDefault="00026BC8">
            <w:pPr>
              <w:pStyle w:val="ConsPlusNormal"/>
              <w:jc w:val="center"/>
            </w:pPr>
            <w:r>
              <w:t>О внесении изменений (при наличии)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__________ N ___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__________ N ___</w:t>
            </w:r>
          </w:p>
        </w:tc>
      </w:tr>
      <w:tr w:rsidR="00026BC8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288"/>
        <w:gridCol w:w="2324"/>
        <w:gridCol w:w="2324"/>
      </w:tblGrid>
      <w:tr w:rsidR="00026BC8">
        <w:tc>
          <w:tcPr>
            <w:tcW w:w="9070" w:type="dxa"/>
            <w:gridSpan w:val="4"/>
            <w:vAlign w:val="bottom"/>
          </w:tcPr>
          <w:p w:rsidR="00026BC8" w:rsidRDefault="00026BC8">
            <w:pPr>
              <w:pStyle w:val="ConsPlusNormal"/>
            </w:pPr>
            <w:bookmarkStart w:id="403" w:name="P2946"/>
            <w:bookmarkEnd w:id="403"/>
            <w:r>
              <w:t>Наименование отчитывающейся организации __________________________________</w:t>
            </w:r>
          </w:p>
        </w:tc>
      </w:tr>
      <w:tr w:rsidR="00026BC8">
        <w:tc>
          <w:tcPr>
            <w:tcW w:w="9070" w:type="dxa"/>
            <w:gridSpan w:val="4"/>
            <w:vAlign w:val="bottom"/>
          </w:tcPr>
          <w:p w:rsidR="00026BC8" w:rsidRDefault="00026BC8">
            <w:pPr>
              <w:pStyle w:val="ConsPlusNormal"/>
            </w:pPr>
            <w:bookmarkStart w:id="404" w:name="P2947"/>
            <w:bookmarkEnd w:id="404"/>
            <w:r>
              <w:t>Почтовый адрес ___________________________________________________________</w:t>
            </w:r>
          </w:p>
        </w:tc>
      </w:tr>
      <w:tr w:rsidR="00026BC8"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Код формы по </w:t>
            </w:r>
            <w:hyperlink r:id="rId124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7936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</w:tr>
      <w:tr w:rsidR="00026BC8"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288" w:type="dxa"/>
          </w:tcPr>
          <w:p w:rsidR="00026BC8" w:rsidRDefault="00026BC8">
            <w:pPr>
              <w:pStyle w:val="ConsPlusNormal"/>
              <w:jc w:val="center"/>
            </w:pPr>
            <w:r>
              <w:t>отчитывающейся организации по ОКПО</w:t>
            </w:r>
          </w:p>
          <w:p w:rsidR="00026BC8" w:rsidRDefault="00026BC8">
            <w:pPr>
              <w:pStyle w:val="ConsPlusNormal"/>
              <w:jc w:val="center"/>
            </w:pPr>
            <w:r>
              <w:t>(для обособленного подразделения юридического лица - идентификационный номер)</w:t>
            </w: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</w:tcPr>
          <w:p w:rsidR="00026BC8" w:rsidRDefault="00026BC8">
            <w:pPr>
              <w:pStyle w:val="ConsPlusNormal"/>
              <w:jc w:val="center"/>
            </w:pPr>
            <w:bookmarkStart w:id="405" w:name="P2955"/>
            <w:bookmarkEnd w:id="405"/>
            <w:r>
              <w:t>2</w:t>
            </w:r>
          </w:p>
        </w:tc>
        <w:tc>
          <w:tcPr>
            <w:tcW w:w="2324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0609524</w:t>
            </w:r>
          </w:p>
        </w:tc>
        <w:tc>
          <w:tcPr>
            <w:tcW w:w="328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  <w:r>
        <w:t>Наименование учредителя ____________________</w:t>
      </w:r>
    </w:p>
    <w:p w:rsidR="00026BC8" w:rsidRDefault="00026BC8">
      <w:pPr>
        <w:pStyle w:val="ConsPlusNormal"/>
        <w:spacing w:before="220"/>
        <w:jc w:val="both"/>
      </w:pPr>
      <w:bookmarkStart w:id="406" w:name="P2964"/>
      <w:bookmarkEnd w:id="406"/>
      <w:r>
        <w:t xml:space="preserve">Код основного вида экономической деятельности юридического лица по </w:t>
      </w:r>
      <w:hyperlink r:id="rId125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 xml:space="preserve"> ______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407" w:name="P2966"/>
      <w:bookmarkEnd w:id="407"/>
      <w:r>
        <w:t>Раздел 1. Общие сведения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1133"/>
        <w:gridCol w:w="850"/>
        <w:gridCol w:w="680"/>
        <w:gridCol w:w="1133"/>
        <w:gridCol w:w="964"/>
        <w:gridCol w:w="964"/>
        <w:gridCol w:w="1191"/>
        <w:gridCol w:w="907"/>
        <w:gridCol w:w="706"/>
        <w:gridCol w:w="964"/>
        <w:gridCol w:w="964"/>
        <w:gridCol w:w="1247"/>
      </w:tblGrid>
      <w:tr w:rsidR="00026BC8">
        <w:tc>
          <w:tcPr>
            <w:tcW w:w="82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13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помещений (зданий) - 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2663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из них доступных для инвалидов</w:t>
            </w:r>
          </w:p>
          <w:p w:rsidR="00026BC8" w:rsidRDefault="00026BC8">
            <w:pPr>
              <w:pStyle w:val="ConsPlusNormal"/>
              <w:jc w:val="center"/>
            </w:pPr>
            <w:r>
              <w:t>и лиц с нарушениями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2989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4732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помещений (зданий) (из </w:t>
            </w:r>
            <w:hyperlink w:anchor="P2989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1928" w:type="dxa"/>
            <w:gridSpan w:val="2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техническое состояние помещений (зданий) (из </w:t>
            </w:r>
            <w:hyperlink w:anchor="P2995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  <w:tc>
          <w:tcPr>
            <w:tcW w:w="124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Общая площадь помещений (зданий),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026BC8">
        <w:tc>
          <w:tcPr>
            <w:tcW w:w="82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113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  <w:tc>
          <w:tcPr>
            <w:tcW w:w="192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объекты культурного наследия</w:t>
            </w:r>
          </w:p>
        </w:tc>
        <w:tc>
          <w:tcPr>
            <w:tcW w:w="2804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по праву пользования</w:t>
            </w:r>
          </w:p>
        </w:tc>
        <w:tc>
          <w:tcPr>
            <w:tcW w:w="1928" w:type="dxa"/>
            <w:gridSpan w:val="2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2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федерального значения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регионального значения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в оперативном управлении или хозяйственном ведении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арендованные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требуют капитального ремонта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аварийные</w:t>
            </w:r>
          </w:p>
        </w:tc>
        <w:tc>
          <w:tcPr>
            <w:tcW w:w="1247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26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408" w:name="P2989"/>
            <w:bookmarkEnd w:id="408"/>
            <w:r>
              <w:t>2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409" w:name="P2990"/>
            <w:bookmarkEnd w:id="409"/>
            <w:r>
              <w:t>3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410" w:name="P2991"/>
            <w:bookmarkEnd w:id="410"/>
            <w:r>
              <w:t>4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411" w:name="P2992"/>
            <w:bookmarkEnd w:id="411"/>
            <w:r>
              <w:t>5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412" w:name="P2993"/>
            <w:bookmarkEnd w:id="412"/>
            <w:r>
              <w:t>6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413" w:name="P2994"/>
            <w:bookmarkEnd w:id="413"/>
            <w:r>
              <w:t>7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414" w:name="P2995"/>
            <w:bookmarkEnd w:id="414"/>
            <w:r>
              <w:t>8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415" w:name="P2996"/>
            <w:bookmarkEnd w:id="415"/>
            <w:r>
              <w:t>9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bookmarkStart w:id="416" w:name="P2997"/>
            <w:bookmarkEnd w:id="416"/>
            <w:r>
              <w:t>10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417" w:name="P2998"/>
            <w:bookmarkEnd w:id="417"/>
            <w:r>
              <w:t>11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418" w:name="P2999"/>
            <w:bookmarkEnd w:id="418"/>
            <w:r>
              <w:t>12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419" w:name="P3000"/>
            <w:bookmarkEnd w:id="419"/>
            <w:r>
              <w:t>13</w:t>
            </w:r>
          </w:p>
        </w:tc>
      </w:tr>
      <w:tr w:rsidR="00026BC8">
        <w:tc>
          <w:tcPr>
            <w:tcW w:w="826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1416"/>
        <w:gridCol w:w="1191"/>
        <w:gridCol w:w="1757"/>
        <w:gridCol w:w="1247"/>
        <w:gridCol w:w="1644"/>
        <w:gridCol w:w="1361"/>
        <w:gridCol w:w="1587"/>
        <w:gridCol w:w="1474"/>
      </w:tblGrid>
      <w:tr w:rsidR="00026BC8">
        <w:tc>
          <w:tcPr>
            <w:tcW w:w="82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1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зрительных залов, </w:t>
            </w:r>
            <w:proofErr w:type="gramStart"/>
            <w:r>
              <w:t>ед</w:t>
            </w:r>
            <w:proofErr w:type="gramEnd"/>
          </w:p>
        </w:tc>
        <w:tc>
          <w:tcPr>
            <w:tcW w:w="5839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Коммерческая вместимость зрительного зала (площадки), мест</w:t>
            </w:r>
          </w:p>
        </w:tc>
        <w:tc>
          <w:tcPr>
            <w:tcW w:w="136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новых постановок, </w:t>
            </w:r>
            <w:proofErr w:type="gramStart"/>
            <w:r>
              <w:t>ед</w:t>
            </w:r>
            <w:proofErr w:type="gramEnd"/>
          </w:p>
        </w:tc>
        <w:tc>
          <w:tcPr>
            <w:tcW w:w="158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капитально-возобновленных постановок, </w:t>
            </w:r>
            <w:proofErr w:type="gramStart"/>
            <w:r>
              <w:t>ед</w:t>
            </w:r>
            <w:proofErr w:type="gramEnd"/>
          </w:p>
        </w:tc>
        <w:tc>
          <w:tcPr>
            <w:tcW w:w="147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постановок, находящихся на стадии выпуска,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82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1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основного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из них доступны для лиц с нарушением опорно-двигательного аппарата</w:t>
            </w:r>
            <w:proofErr w:type="gramEnd"/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029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>дополнительных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из них доступны для лиц с нарушением опорно-двигательного аппарата</w:t>
            </w:r>
            <w:proofErr w:type="gramEnd"/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031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136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26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bookmarkStart w:id="420" w:name="P3028"/>
            <w:bookmarkEnd w:id="420"/>
            <w:r>
              <w:t>14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421" w:name="P3029"/>
            <w:bookmarkEnd w:id="421"/>
            <w:r>
              <w:t>15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bookmarkStart w:id="422" w:name="P3030"/>
            <w:bookmarkEnd w:id="422"/>
            <w:r>
              <w:t>16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423" w:name="P3031"/>
            <w:bookmarkEnd w:id="423"/>
            <w:r>
              <w:t>17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424" w:name="P3032"/>
            <w:bookmarkEnd w:id="424"/>
            <w:r>
              <w:t>18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bookmarkStart w:id="425" w:name="P3033"/>
            <w:bookmarkEnd w:id="425"/>
            <w:r>
              <w:t>19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bookmarkStart w:id="426" w:name="P3034"/>
            <w:bookmarkEnd w:id="426"/>
            <w:r>
              <w:t>20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427" w:name="P3035"/>
            <w:bookmarkEnd w:id="427"/>
            <w:r>
              <w:t>21</w:t>
            </w:r>
          </w:p>
        </w:tc>
      </w:tr>
      <w:tr w:rsidR="00026BC8">
        <w:tc>
          <w:tcPr>
            <w:tcW w:w="826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6"/>
        <w:gridCol w:w="1701"/>
        <w:gridCol w:w="850"/>
        <w:gridCol w:w="850"/>
        <w:gridCol w:w="1417"/>
        <w:gridCol w:w="1421"/>
        <w:gridCol w:w="1644"/>
        <w:gridCol w:w="1701"/>
        <w:gridCol w:w="2098"/>
      </w:tblGrid>
      <w:tr w:rsidR="00026BC8">
        <w:tc>
          <w:tcPr>
            <w:tcW w:w="80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1682" w:type="dxa"/>
            <w:gridSpan w:val="8"/>
          </w:tcPr>
          <w:p w:rsidR="00026BC8" w:rsidRDefault="00026BC8">
            <w:pPr>
              <w:pStyle w:val="ConsPlusNormal"/>
              <w:jc w:val="center"/>
            </w:pPr>
            <w:r>
              <w:t>Технические средства</w:t>
            </w:r>
          </w:p>
        </w:tc>
      </w:tr>
      <w:tr w:rsidR="00026BC8">
        <w:tc>
          <w:tcPr>
            <w:tcW w:w="8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автоматизированной технологии учета доступа зрителей (да - 1, нет - 0)</w:t>
            </w:r>
          </w:p>
        </w:tc>
        <w:tc>
          <w:tcPr>
            <w:tcW w:w="1700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оборудования для показа постановок для лиц с нарушением, </w:t>
            </w:r>
            <w:proofErr w:type="gramStart"/>
            <w:r>
              <w:t>ед</w:t>
            </w:r>
            <w:proofErr w:type="gramEnd"/>
          </w:p>
        </w:tc>
        <w:tc>
          <w:tcPr>
            <w:tcW w:w="141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специализированного оборудования для инвалидов, </w:t>
            </w:r>
            <w:proofErr w:type="gramStart"/>
            <w:r>
              <w:t>ед</w:t>
            </w:r>
            <w:proofErr w:type="gramEnd"/>
          </w:p>
        </w:tc>
        <w:tc>
          <w:tcPr>
            <w:tcW w:w="142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виртуальных концертных залов, </w:t>
            </w:r>
            <w:proofErr w:type="gramStart"/>
            <w:r>
              <w:t>ед</w:t>
            </w:r>
            <w:proofErr w:type="gramEnd"/>
          </w:p>
        </w:tc>
        <w:tc>
          <w:tcPr>
            <w:tcW w:w="164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</w:t>
            </w:r>
          </w:p>
          <w:p w:rsidR="00026BC8" w:rsidRDefault="00026BC8">
            <w:pPr>
              <w:pStyle w:val="ConsPlusNormal"/>
              <w:jc w:val="center"/>
            </w:pPr>
            <w:r>
              <w:t>(да - 0, нет - 1)</w:t>
            </w:r>
          </w:p>
        </w:tc>
        <w:tc>
          <w:tcPr>
            <w:tcW w:w="170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собственного Интернет-сайта или </w:t>
            </w:r>
            <w:proofErr w:type="gramStart"/>
            <w:r>
              <w:t>Интернет-страницы</w:t>
            </w:r>
            <w:proofErr w:type="gramEnd"/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209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собственного Интернет-сайта или Интернет-страницы, </w:t>
            </w:r>
            <w:proofErr w:type="gramStart"/>
            <w:r>
              <w:t>доступной</w:t>
            </w:r>
            <w:proofErr w:type="gramEnd"/>
            <w:r>
              <w:t xml:space="preserve"> для слепых и слабовидящих (да - 1, нет - 0)</w:t>
            </w:r>
          </w:p>
        </w:tc>
      </w:tr>
      <w:tr w:rsidR="00026BC8">
        <w:tc>
          <w:tcPr>
            <w:tcW w:w="8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141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2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098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06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428" w:name="P3060"/>
            <w:bookmarkEnd w:id="428"/>
            <w:r>
              <w:t>22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429" w:name="P3061"/>
            <w:bookmarkEnd w:id="429"/>
            <w:r>
              <w:t>23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430" w:name="P3062"/>
            <w:bookmarkEnd w:id="430"/>
            <w:r>
              <w:t>24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431" w:name="P3063"/>
            <w:bookmarkEnd w:id="431"/>
            <w:r>
              <w:t>25</w:t>
            </w:r>
          </w:p>
        </w:tc>
        <w:tc>
          <w:tcPr>
            <w:tcW w:w="1421" w:type="dxa"/>
          </w:tcPr>
          <w:p w:rsidR="00026BC8" w:rsidRDefault="00026BC8">
            <w:pPr>
              <w:pStyle w:val="ConsPlusNormal"/>
              <w:jc w:val="center"/>
            </w:pPr>
            <w:bookmarkStart w:id="432" w:name="P3064"/>
            <w:bookmarkEnd w:id="432"/>
            <w:r>
              <w:t>26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433" w:name="P3065"/>
            <w:bookmarkEnd w:id="433"/>
            <w:r>
              <w:t>27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434" w:name="P3066"/>
            <w:bookmarkEnd w:id="434"/>
            <w:r>
              <w:t>28</w:t>
            </w:r>
          </w:p>
        </w:tc>
        <w:tc>
          <w:tcPr>
            <w:tcW w:w="2098" w:type="dxa"/>
          </w:tcPr>
          <w:p w:rsidR="00026BC8" w:rsidRDefault="00026BC8">
            <w:pPr>
              <w:pStyle w:val="ConsPlusNormal"/>
              <w:jc w:val="center"/>
            </w:pPr>
            <w:bookmarkStart w:id="435" w:name="P3067"/>
            <w:bookmarkEnd w:id="435"/>
            <w:r>
              <w:t>29</w:t>
            </w:r>
          </w:p>
        </w:tc>
      </w:tr>
      <w:tr w:rsidR="00026BC8">
        <w:tc>
          <w:tcPr>
            <w:tcW w:w="806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2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098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436" w:name="P3078"/>
      <w:bookmarkEnd w:id="436"/>
      <w:r>
        <w:t>Раздел 2. Основные показатели работы театра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854"/>
        <w:gridCol w:w="706"/>
        <w:gridCol w:w="710"/>
        <w:gridCol w:w="850"/>
        <w:gridCol w:w="737"/>
        <w:gridCol w:w="1134"/>
        <w:gridCol w:w="907"/>
        <w:gridCol w:w="1134"/>
        <w:gridCol w:w="710"/>
        <w:gridCol w:w="737"/>
        <w:gridCol w:w="706"/>
        <w:gridCol w:w="737"/>
      </w:tblGrid>
      <w:tr w:rsidR="00026BC8">
        <w:tc>
          <w:tcPr>
            <w:tcW w:w="255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Мероприятия, проведенные театром</w:t>
            </w:r>
          </w:p>
        </w:tc>
        <w:tc>
          <w:tcPr>
            <w:tcW w:w="85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5044" w:type="dxa"/>
            <w:gridSpan w:val="6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мероприятий, </w:t>
            </w:r>
            <w:proofErr w:type="gramStart"/>
            <w:r>
              <w:t>ед</w:t>
            </w:r>
            <w:proofErr w:type="gramEnd"/>
          </w:p>
        </w:tc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билетов на мероприятия, проведенные театром, поступивших в продажу, </w:t>
            </w:r>
            <w:proofErr w:type="gramStart"/>
            <w:r>
              <w:t>тыс</w:t>
            </w:r>
            <w:proofErr w:type="gramEnd"/>
            <w:r>
              <w:t xml:space="preserve"> шт</w:t>
            </w:r>
          </w:p>
        </w:tc>
        <w:tc>
          <w:tcPr>
            <w:tcW w:w="1447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Численность зрителей,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  <w:tc>
          <w:tcPr>
            <w:tcW w:w="1443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Поступления от мероприятий, </w:t>
            </w:r>
            <w:proofErr w:type="gramStart"/>
            <w:r>
              <w:t>тыс</w:t>
            </w:r>
            <w:proofErr w:type="gramEnd"/>
            <w:r>
              <w:t xml:space="preserve"> руб</w:t>
            </w:r>
          </w:p>
        </w:tc>
      </w:tr>
      <w:tr w:rsidR="00026BC8">
        <w:tc>
          <w:tcPr>
            <w:tcW w:w="255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для детей</w:t>
            </w:r>
          </w:p>
        </w:tc>
        <w:tc>
          <w:tcPr>
            <w:tcW w:w="3628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3100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на мероприятиях для детей</w:t>
            </w:r>
          </w:p>
        </w:tc>
        <w:tc>
          <w:tcPr>
            <w:tcW w:w="70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по договорам</w:t>
            </w:r>
          </w:p>
        </w:tc>
      </w:tr>
      <w:tr w:rsidR="00026BC8">
        <w:tc>
          <w:tcPr>
            <w:tcW w:w="255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721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доступных для инвалидов и лиц с нарушениями</w:t>
            </w:r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с участием инвалидов и </w:t>
            </w:r>
            <w:r>
              <w:lastRenderedPageBreak/>
              <w:t>лиц с ОВЗ</w:t>
            </w: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55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</w:t>
            </w:r>
            <w:r>
              <w:lastRenderedPageBreak/>
              <w:t>ного аппарата</w:t>
            </w:r>
          </w:p>
        </w:tc>
        <w:tc>
          <w:tcPr>
            <w:tcW w:w="9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bookmarkStart w:id="437" w:name="P3100"/>
            <w:bookmarkEnd w:id="437"/>
            <w:r>
              <w:t>3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438" w:name="P3101"/>
            <w:bookmarkEnd w:id="438"/>
            <w:r>
              <w:t>4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439" w:name="P3102"/>
            <w:bookmarkEnd w:id="439"/>
            <w:r>
              <w:t>5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440" w:name="P3103"/>
            <w:bookmarkEnd w:id="440"/>
            <w:r>
              <w:t>6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441" w:name="P3104"/>
            <w:bookmarkEnd w:id="441"/>
            <w:r>
              <w:t>7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442" w:name="P3105"/>
            <w:bookmarkEnd w:id="442"/>
            <w:r>
              <w:t>8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443" w:name="P3106"/>
            <w:bookmarkEnd w:id="443"/>
            <w:r>
              <w:t>9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444" w:name="P3107"/>
            <w:bookmarkEnd w:id="444"/>
            <w:r>
              <w:t>10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445" w:name="P3108"/>
            <w:bookmarkEnd w:id="445"/>
            <w:r>
              <w:t>11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bookmarkStart w:id="446" w:name="P3109"/>
            <w:bookmarkEnd w:id="446"/>
            <w:r>
              <w:t>12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447" w:name="P3110"/>
            <w:bookmarkEnd w:id="447"/>
            <w:r>
              <w:t>13</w:t>
            </w: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</w:pPr>
            <w:r>
              <w:t xml:space="preserve">Спектакли, концерты, творческие вечера и тому подобные, проведенные силами театра на </w:t>
            </w:r>
            <w:proofErr w:type="gramStart"/>
            <w:r>
              <w:t>своей</w:t>
            </w:r>
            <w:proofErr w:type="gramEnd"/>
            <w:r>
              <w:t xml:space="preserve"> (своих) площадках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48" w:name="P3112"/>
            <w:bookmarkEnd w:id="448"/>
            <w:r>
              <w:t>02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</w:pPr>
            <w:r>
              <w:t>Выездные мероприятия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49" w:name="P3125"/>
            <w:bookmarkEnd w:id="449"/>
            <w:r>
              <w:t>03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</w:pPr>
            <w:r>
              <w:t>Мероприятия на гастролях в пределах своего субъекта Российской Федерации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50" w:name="P3138"/>
            <w:bookmarkEnd w:id="450"/>
            <w:r>
              <w:t>04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</w:pPr>
            <w:r>
              <w:t>Мероприятия на гастролях за пределами своего субъекта Российской Федерации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51" w:name="P3151"/>
            <w:bookmarkEnd w:id="451"/>
            <w:r>
              <w:t>05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</w:pPr>
            <w:r>
              <w:t>Всего мероприятий в Российской Федерации</w:t>
            </w:r>
          </w:p>
          <w:p w:rsidR="00026BC8" w:rsidRDefault="00026BC8">
            <w:pPr>
              <w:pStyle w:val="ConsPlusNormal"/>
            </w:pPr>
            <w:r>
              <w:t xml:space="preserve">(сумма </w:t>
            </w:r>
            <w:hyperlink w:anchor="P3112">
              <w:r>
                <w:rPr>
                  <w:color w:val="0000FF"/>
                </w:rPr>
                <w:t>строк 02</w:t>
              </w:r>
            </w:hyperlink>
            <w:r>
              <w:t xml:space="preserve">, </w:t>
            </w:r>
            <w:hyperlink w:anchor="P3125">
              <w:r>
                <w:rPr>
                  <w:color w:val="0000FF"/>
                </w:rPr>
                <w:t>03</w:t>
              </w:r>
            </w:hyperlink>
            <w:r>
              <w:t xml:space="preserve">, </w:t>
            </w:r>
            <w:hyperlink w:anchor="P3138">
              <w:r>
                <w:rPr>
                  <w:color w:val="0000FF"/>
                </w:rPr>
                <w:t>04</w:t>
              </w:r>
            </w:hyperlink>
            <w:r>
              <w:t xml:space="preserve">, </w:t>
            </w:r>
            <w:hyperlink w:anchor="P3151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52" w:name="P3165"/>
            <w:bookmarkEnd w:id="452"/>
            <w:r>
              <w:t>06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  <w:ind w:firstLine="283"/>
              <w:jc w:val="both"/>
            </w:pPr>
            <w:r>
              <w:t>в том числе:</w:t>
            </w:r>
          </w:p>
          <w:p w:rsidR="00026BC8" w:rsidRDefault="00026BC8">
            <w:pPr>
              <w:pStyle w:val="ConsPlusNormal"/>
            </w:pPr>
            <w:r>
              <w:t>мероприятия без продажи билетов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53" w:name="P3179"/>
            <w:bookmarkEnd w:id="453"/>
            <w:r>
              <w:t>07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</w:pPr>
            <w:r>
              <w:t>Иные мероприятия, проведенные силами театра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54" w:name="P3192"/>
            <w:bookmarkEnd w:id="454"/>
            <w:r>
              <w:t>08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</w:pPr>
            <w:r>
              <w:lastRenderedPageBreak/>
              <w:t>Мероприятия на гастролях за рубежом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55" w:name="P3205"/>
            <w:bookmarkEnd w:id="455"/>
            <w:r>
              <w:t>09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551" w:type="dxa"/>
          </w:tcPr>
          <w:p w:rsidR="00026BC8" w:rsidRDefault="00026BC8">
            <w:pPr>
              <w:pStyle w:val="ConsPlusNormal"/>
            </w:pPr>
            <w:r>
              <w:t>Кроме того, мероприятия, проведенные силами сторонних организаций на площадках театра</w:t>
            </w:r>
          </w:p>
        </w:tc>
        <w:tc>
          <w:tcPr>
            <w:tcW w:w="854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456" w:name="P3218"/>
            <w:bookmarkEnd w:id="456"/>
            <w:r>
              <w:t>10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334"/>
        <w:gridCol w:w="510"/>
        <w:gridCol w:w="1191"/>
        <w:gridCol w:w="964"/>
      </w:tblGrid>
      <w:tr w:rsidR="00026BC8"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Число гастролей за пределами своего субъекта Российской Федерации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bookmarkStart w:id="457" w:name="P3232"/>
            <w:bookmarkEnd w:id="457"/>
            <w:r>
              <w:t>(11)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Число гастролей за рубежом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bookmarkStart w:id="458" w:name="P3236"/>
            <w:bookmarkEnd w:id="458"/>
            <w:r>
              <w:t>(12)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Число мероприятий в виртуальных концертных залах театра, всего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bookmarkStart w:id="459" w:name="P3240"/>
            <w:bookmarkEnd w:id="459"/>
            <w:r>
              <w:t>(13)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Число зрителей на мероприятиях в виртуальных концертных залах театра, всего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bookmarkStart w:id="460" w:name="P3244"/>
            <w:bookmarkEnd w:id="460"/>
            <w:r>
              <w:t>(14)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</w:tr>
      <w:tr w:rsidR="00026BC8"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Число культурно-досуговых (клубных) формирований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bookmarkStart w:id="461" w:name="P3248"/>
            <w:bookmarkEnd w:id="461"/>
            <w:r>
              <w:t>(15)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Число участников культурно-досуговых (клубных) формирований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bookmarkStart w:id="462" w:name="P3252"/>
            <w:bookmarkEnd w:id="462"/>
            <w:r>
              <w:t>(16)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чел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463" w:name="P3256"/>
      <w:bookmarkEnd w:id="463"/>
      <w:r>
        <w:t>Раздел 3. Поступление и использование финансовых средств,</w:t>
      </w:r>
    </w:p>
    <w:p w:rsidR="00026BC8" w:rsidRDefault="00026BC8">
      <w:pPr>
        <w:pStyle w:val="ConsPlusNormal"/>
        <w:jc w:val="center"/>
      </w:pPr>
      <w:r>
        <w:t>тысяча рублей (с одним десятичным знаком)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1138"/>
        <w:gridCol w:w="1191"/>
        <w:gridCol w:w="1474"/>
        <w:gridCol w:w="1474"/>
        <w:gridCol w:w="1191"/>
        <w:gridCol w:w="1077"/>
        <w:gridCol w:w="1077"/>
        <w:gridCol w:w="1191"/>
        <w:gridCol w:w="964"/>
        <w:gridCol w:w="964"/>
      </w:tblGrid>
      <w:tr w:rsidR="00026BC8">
        <w:tc>
          <w:tcPr>
            <w:tcW w:w="71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13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Поступило доходов 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3279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3280"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w:anchor="P328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3287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10603" w:type="dxa"/>
            <w:gridSpan w:val="9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3278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26BC8">
        <w:tc>
          <w:tcPr>
            <w:tcW w:w="7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средства (субсидии), полученные от учредителя</w:t>
            </w:r>
          </w:p>
        </w:tc>
        <w:tc>
          <w:tcPr>
            <w:tcW w:w="147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гранты, субсидии в виде грантов из бюджетов бюджетной системы Российской Федерации</w:t>
            </w:r>
          </w:p>
          <w:p w:rsidR="00026BC8" w:rsidRDefault="00026BC8">
            <w:pPr>
              <w:pStyle w:val="ConsPlusNormal"/>
              <w:jc w:val="center"/>
            </w:pPr>
            <w:r>
              <w:t>(за исключением средств учредителя)</w:t>
            </w:r>
          </w:p>
        </w:tc>
        <w:tc>
          <w:tcPr>
            <w:tcW w:w="147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поступления от оказания услуг (выполнения работ) на платной основе и иной приносящей доход деятельности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3282">
              <w:r>
                <w:rPr>
                  <w:color w:val="0000FF"/>
                </w:rPr>
                <w:t>граф 6</w:t>
              </w:r>
            </w:hyperlink>
            <w:r>
              <w:t xml:space="preserve">, </w:t>
            </w:r>
            <w:hyperlink w:anchor="P3285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3286">
              <w:r>
                <w:rPr>
                  <w:color w:val="0000FF"/>
                </w:rPr>
                <w:t>10</w:t>
              </w:r>
            </w:hyperlink>
            <w:r>
              <w:t>)</w:t>
            </w:r>
          </w:p>
        </w:tc>
        <w:tc>
          <w:tcPr>
            <w:tcW w:w="11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доходы</w:t>
            </w:r>
          </w:p>
          <w:p w:rsidR="00026BC8" w:rsidRDefault="00026BC8">
            <w:pPr>
              <w:pStyle w:val="ConsPlusNormal"/>
              <w:jc w:val="center"/>
            </w:pPr>
            <w:r>
              <w:t>от оказания платных услуг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3283">
              <w:r>
                <w:rPr>
                  <w:color w:val="0000FF"/>
                </w:rPr>
                <w:t>граф 7</w:t>
              </w:r>
            </w:hyperlink>
            <w:r>
              <w:t xml:space="preserve">, </w:t>
            </w:r>
            <w:hyperlink w:anchor="P3284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</w:tc>
        <w:tc>
          <w:tcPr>
            <w:tcW w:w="215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1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благотворительные вклады от физических и юридических лиц, гранты юридических лиц</w:t>
            </w:r>
          </w:p>
        </w:tc>
        <w:tc>
          <w:tcPr>
            <w:tcW w:w="96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от сдачи имущества в аренду</w:t>
            </w:r>
          </w:p>
        </w:tc>
        <w:tc>
          <w:tcPr>
            <w:tcW w:w="96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иные поступления</w:t>
            </w:r>
          </w:p>
        </w:tc>
      </w:tr>
      <w:tr w:rsidR="00026BC8">
        <w:tc>
          <w:tcPr>
            <w:tcW w:w="71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от основных видов уставной деятельности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от иных видов уставной деятельности</w:t>
            </w:r>
          </w:p>
        </w:tc>
        <w:tc>
          <w:tcPr>
            <w:tcW w:w="119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  <w:bookmarkStart w:id="464" w:name="P3278"/>
            <w:bookmarkEnd w:id="464"/>
            <w:r>
              <w:t>2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465" w:name="P3279"/>
            <w:bookmarkEnd w:id="465"/>
            <w:r>
              <w:t>3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466" w:name="P3280"/>
            <w:bookmarkEnd w:id="466"/>
            <w:r>
              <w:t>4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467" w:name="P3281"/>
            <w:bookmarkEnd w:id="467"/>
            <w:r>
              <w:t>5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468" w:name="P3282"/>
            <w:bookmarkEnd w:id="468"/>
            <w:r>
              <w:t>6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469" w:name="P3283"/>
            <w:bookmarkEnd w:id="469"/>
            <w:r>
              <w:t>7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470" w:name="P3284"/>
            <w:bookmarkEnd w:id="470"/>
            <w:r>
              <w:t>8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471" w:name="P3285"/>
            <w:bookmarkEnd w:id="471"/>
            <w:r>
              <w:t>9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472" w:name="P3286"/>
            <w:bookmarkEnd w:id="472"/>
            <w:r>
              <w:t>10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473" w:name="P3287"/>
            <w:bookmarkEnd w:id="473"/>
            <w:r>
              <w:t>11</w:t>
            </w:r>
          </w:p>
        </w:tc>
      </w:tr>
      <w:tr w:rsidR="00026BC8"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6"/>
        <w:gridCol w:w="907"/>
        <w:gridCol w:w="907"/>
        <w:gridCol w:w="1531"/>
        <w:gridCol w:w="850"/>
        <w:gridCol w:w="1531"/>
        <w:gridCol w:w="794"/>
        <w:gridCol w:w="1474"/>
        <w:gridCol w:w="1474"/>
        <w:gridCol w:w="794"/>
        <w:gridCol w:w="1474"/>
      </w:tblGrid>
      <w:tr w:rsidR="00026BC8">
        <w:tc>
          <w:tcPr>
            <w:tcW w:w="70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Израсходовано всего</w:t>
            </w:r>
          </w:p>
        </w:tc>
        <w:tc>
          <w:tcPr>
            <w:tcW w:w="10829" w:type="dxa"/>
            <w:gridSpan w:val="9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3325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</w:tr>
      <w:tr w:rsidR="00026BC8">
        <w:tc>
          <w:tcPr>
            <w:tcW w:w="7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43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оплату труда</w:t>
            </w:r>
          </w:p>
        </w:tc>
        <w:tc>
          <w:tcPr>
            <w:tcW w:w="238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капитальный ремонт и реставрацию</w:t>
            </w:r>
          </w:p>
        </w:tc>
        <w:tc>
          <w:tcPr>
            <w:tcW w:w="3742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на приобретение (замену) оборудования</w:t>
            </w:r>
          </w:p>
        </w:tc>
        <w:tc>
          <w:tcPr>
            <w:tcW w:w="226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новые постановки</w:t>
            </w:r>
          </w:p>
        </w:tc>
      </w:tr>
      <w:tr w:rsidR="00026BC8">
        <w:tc>
          <w:tcPr>
            <w:tcW w:w="7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325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внебюджетных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326">
              <w:r>
                <w:rPr>
                  <w:color w:val="0000FF"/>
                </w:rPr>
                <w:t>графы 13</w:t>
              </w:r>
            </w:hyperlink>
            <w:r>
              <w:t>)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325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внебюджетных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328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325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для улучшения условий доступности для инвалидов и </w:t>
            </w:r>
            <w:r>
              <w:lastRenderedPageBreak/>
              <w:t xml:space="preserve">лиц с ОВЗ (из </w:t>
            </w:r>
            <w:hyperlink w:anchor="P3330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из них за счет внебюджетных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330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325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внебюджетных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333">
              <w:r>
                <w:rPr>
                  <w:color w:val="0000FF"/>
                </w:rPr>
                <w:t>графы 20</w:t>
              </w:r>
            </w:hyperlink>
            <w:r>
              <w:t>)</w:t>
            </w:r>
          </w:p>
        </w:tc>
      </w:tr>
      <w:tr w:rsidR="00026BC8"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474" w:name="P3325"/>
            <w:bookmarkEnd w:id="474"/>
            <w:r>
              <w:t>12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475" w:name="P3326"/>
            <w:bookmarkEnd w:id="475"/>
            <w:r>
              <w:t>13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bookmarkStart w:id="476" w:name="P3327"/>
            <w:bookmarkEnd w:id="476"/>
            <w:r>
              <w:t>14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477" w:name="P3328"/>
            <w:bookmarkEnd w:id="477"/>
            <w:r>
              <w:t>15</w:t>
            </w:r>
          </w:p>
        </w:tc>
        <w:tc>
          <w:tcPr>
            <w:tcW w:w="1531" w:type="dxa"/>
          </w:tcPr>
          <w:p w:rsidR="00026BC8" w:rsidRDefault="00026BC8">
            <w:pPr>
              <w:pStyle w:val="ConsPlusNormal"/>
              <w:jc w:val="center"/>
            </w:pPr>
            <w:bookmarkStart w:id="478" w:name="P3329"/>
            <w:bookmarkEnd w:id="478"/>
            <w:r>
              <w:t>16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479" w:name="P3330"/>
            <w:bookmarkEnd w:id="479"/>
            <w:r>
              <w:t>17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480" w:name="P3331"/>
            <w:bookmarkEnd w:id="480"/>
            <w:r>
              <w:t>18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481" w:name="P3332"/>
            <w:bookmarkEnd w:id="481"/>
            <w:r>
              <w:t>19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482" w:name="P3333"/>
            <w:bookmarkEnd w:id="482"/>
            <w:r>
              <w:t>20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483" w:name="P3334"/>
            <w:bookmarkEnd w:id="483"/>
            <w:r>
              <w:t>21</w:t>
            </w:r>
          </w:p>
        </w:tc>
      </w:tr>
      <w:tr w:rsidR="00026BC8"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2551"/>
        <w:gridCol w:w="340"/>
        <w:gridCol w:w="1133"/>
        <w:gridCol w:w="1417"/>
        <w:gridCol w:w="340"/>
        <w:gridCol w:w="2551"/>
      </w:tblGrid>
      <w:tr w:rsidR="00026BC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ind w:left="283" w:firstLine="283"/>
              <w:jc w:val="both"/>
            </w:pPr>
            <w: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26BC8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"__" ______ 20__ год</w:t>
            </w:r>
          </w:p>
        </w:tc>
      </w:tr>
      <w:tr w:rsidR="00026BC8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484" w:name="P3371"/>
      <w:bookmarkEnd w:id="484"/>
      <w:r>
        <w:t>Указания</w:t>
      </w:r>
    </w:p>
    <w:p w:rsidR="00026BC8" w:rsidRDefault="00026BC8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1. Первичные статистические данные (далее - данные) по </w:t>
      </w:r>
      <w:hyperlink w:anchor="P2924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9-НК "Сведения о деятельности театра" (далее - форма) предоставляют юридические лица - организации, осуществляющие профессиональную театральную деятельность (кроме субъектов малого предпринимательства):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театры (в том числе театры-студии), имеющие основной вид экономической деятельности "Деятельность в области исполнительских искусств (группа </w:t>
      </w:r>
      <w:hyperlink r:id="rId126">
        <w:r>
          <w:rPr>
            <w:color w:val="0000FF"/>
          </w:rPr>
          <w:t>90.01</w:t>
        </w:r>
      </w:hyperlink>
      <w:r>
        <w:t>) в соответствии с Общероссийским классификатором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 xml:space="preserve">ед. 2), принятым и введенным в действие </w:t>
      </w:r>
      <w:hyperlink r:id="rId127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14-ст (далее - ОКВЭД2);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организации, имеющие в своем составе театры (в том числе театры-студии), в качестве обособленных подразделений &lt;1&gt;, которые занимаются профессиональной театральной деятельностью и осуществляют один из видов экономической деятельности "Деятельность в области исполнительских искусств </w:t>
      </w:r>
      <w:hyperlink r:id="rId128">
        <w:r>
          <w:rPr>
            <w:color w:val="0000FF"/>
          </w:rPr>
          <w:t>(группа 90.01)</w:t>
        </w:r>
      </w:hyperlink>
      <w:r>
        <w:t xml:space="preserve"> в соответствии с ОКВЭД</w:t>
      </w:r>
      <w:proofErr w:type="gramStart"/>
      <w:r>
        <w:t>2</w:t>
      </w:r>
      <w:proofErr w:type="gramEnd"/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&lt;1&gt; Обособленное подразделение организации </w:t>
      </w:r>
      <w:r>
        <w:rPr>
          <w:noProof/>
          <w:position w:val="-9"/>
        </w:rPr>
        <w:drawing>
          <wp:inline distT="0" distB="0" distL="0" distR="0">
            <wp:extent cx="199390" cy="26225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129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proofErr w:type="gramStart"/>
      <w:r>
        <w:t xml:space="preserve">Исключительно в целях заполнения данных по </w:t>
      </w:r>
      <w:hyperlink w:anchor="P2924">
        <w:r>
          <w:rPr>
            <w:color w:val="0000FF"/>
          </w:rPr>
          <w:t>форме</w:t>
        </w:r>
      </w:hyperlink>
      <w:r>
        <w:t xml:space="preserve"> под профессиональной театральной деятельностью понимается деятельность юридических лиц, осуществляемая на постоянной основе, направленная на создание и публичное исполнение театральных постановок (драматических, музыкальных, кукольных и иных) силами профессиональных творческих работников (актеров, режиссеров, художников и других специалистов), имеющих соответствующее образование или подтвержденный опыт работы в сфере театрального искусства, при соблюдении следующих критериев для организаций: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трудовых договоров или договоров гражданско-правового характера с профессиональными артистами и творческими работниками;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регулярное осуществление театральной деятельности (постановка спектаклей, проведение гастролей);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утвержденного репертуара и плана гастрольной деятельности (последнее - при наличии).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Вновь открытые (закрытые) театры или театры, поменявшие подчиненность (ведомство), вместе с данными по </w:t>
      </w:r>
      <w:hyperlink w:anchor="P2924">
        <w:r>
          <w:rPr>
            <w:color w:val="0000FF"/>
          </w:rPr>
          <w:t>форме</w:t>
        </w:r>
      </w:hyperlink>
      <w:r>
        <w:t xml:space="preserve"> </w:t>
      </w:r>
      <w:proofErr w:type="gramStart"/>
      <w:r>
        <w:t>предоставляют документ</w:t>
      </w:r>
      <w:proofErr w:type="gramEnd"/>
      <w:r>
        <w:t xml:space="preserve"> об основании для открытия (закрытия) организации (дата и номер приказа, постановления, решения). Вновь открытые театры дополнительно </w:t>
      </w:r>
      <w:proofErr w:type="gramStart"/>
      <w:r>
        <w:t>предоставляют документ</w:t>
      </w:r>
      <w:proofErr w:type="gramEnd"/>
      <w:r>
        <w:t xml:space="preserve"> о регистрации (дата регистрации, номер свидетельства о регистрации, наименование органа, выдавшего свидетельство).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Театры, имеющие в своем составе несколько театральных трупп (работающих на разных языках или имеющих самостоятельный репертуар), объединенных общей администрацией и </w:t>
      </w:r>
      <w:r>
        <w:lastRenderedPageBreak/>
        <w:t xml:space="preserve">предоставляющих единый баланс, предоставляют данные по </w:t>
      </w:r>
      <w:hyperlink w:anchor="P2924">
        <w:r>
          <w:rPr>
            <w:color w:val="0000FF"/>
          </w:rPr>
          <w:t>форме</w:t>
        </w:r>
      </w:hyperlink>
      <w:r>
        <w:t xml:space="preserve"> в целом по юридическому лицу, отражающие деятельность всех театральных трупп, за исключением случаев, когда обособленные подразделения находятся в разных субъектах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лица, для которых профессиональная театральная деятельность не является основной, и имеющие в своем составе обособленные подразделения, предоставляют данные по </w:t>
      </w:r>
      <w:hyperlink w:anchor="P2924">
        <w:r>
          <w:rPr>
            <w:color w:val="0000FF"/>
          </w:rPr>
          <w:t>форме</w:t>
        </w:r>
      </w:hyperlink>
      <w:r>
        <w:t>, включая данные обо всех входящих в него обособленных подразделениях.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2. В </w:t>
      </w:r>
      <w:hyperlink w:anchor="P2946">
        <w:r>
          <w:rPr>
            <w:color w:val="0000FF"/>
          </w:rPr>
          <w:t>адресной 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На бланке </w:t>
      </w:r>
      <w:hyperlink w:anchor="P2924">
        <w:r>
          <w:rPr>
            <w:color w:val="0000FF"/>
          </w:rPr>
          <w:t>формы</w:t>
        </w:r>
      </w:hyperlink>
      <w:r>
        <w:t>, содержащей данные по обособленному подразделению юридического лица, указывается наименование обособленного подразделения и юридического лица, к которому оно относится.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3. По </w:t>
      </w:r>
      <w:hyperlink w:anchor="P2947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Единый государственный реестр юридических лиц; либо адрес, по которому юридическое лицо осуществляет свою деятельность, если он не совпадает с юридическим адресом. Для обособленных подразделений указывается почтовый адрес с почтовым индексом.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Юридическое лицо проставляет в кодовой части формы в </w:t>
      </w:r>
      <w:hyperlink w:anchor="P2955">
        <w:r>
          <w:rPr>
            <w:color w:val="0000FF"/>
          </w:rPr>
          <w:t>графе 2</w:t>
        </w:r>
      </w:hyperlink>
      <w:r>
        <w:t xml:space="preserve"> титульного листа код по общероссийскому классификатору предприятий и организаций (ОКПО) или идентификационный номер (для территориально обособленного подразделения юридического лица) на основании Уведомления о присвоении кода ОКПО (идентификационного номера), размещенного на сайте системы сбора отчетности Федеральной службы государственной статистики в информационно-телекоммуникационной сети "Интернет": </w:t>
      </w:r>
      <w:hyperlink r:id="rId130">
        <w:r>
          <w:rPr>
            <w:color w:val="0000FF"/>
          </w:rPr>
          <w:t>https://websbor.rosstat.gov.ru/online/info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5. </w:t>
      </w:r>
      <w:hyperlink w:anchor="P2964">
        <w:r>
          <w:rPr>
            <w:color w:val="0000FF"/>
          </w:rPr>
          <w:t>Строка</w:t>
        </w:r>
      </w:hyperlink>
      <w:r>
        <w:t xml:space="preserve"> "Код основного вида экономической деятельности юридического лица по ОКВЭД</w:t>
      </w:r>
      <w:proofErr w:type="gramStart"/>
      <w:r>
        <w:t>2</w:t>
      </w:r>
      <w:proofErr w:type="gramEnd"/>
      <w:r>
        <w:t xml:space="preserve">" заполняется в соответствии с записью в Едином государственном реестре юридических лиц и группировками по </w:t>
      </w:r>
      <w:hyperlink r:id="rId131">
        <w:r>
          <w:rPr>
            <w:color w:val="0000FF"/>
          </w:rPr>
          <w:t>ОКВЭД2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6. Театры, временно не осуществляющие (приостановившие) деятельность по каким-либо причинам (ремонт здания и прочие) в течение некоторой части отчетного периода, заполняют данные по </w:t>
      </w:r>
      <w:hyperlink w:anchor="P2924">
        <w:r>
          <w:rPr>
            <w:color w:val="0000FF"/>
          </w:rPr>
          <w:t>форме</w:t>
        </w:r>
      </w:hyperlink>
      <w:r>
        <w:t>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части </w:t>
      </w:r>
      <w:hyperlink w:anchor="P3112">
        <w:r>
          <w:rPr>
            <w:color w:val="0000FF"/>
          </w:rPr>
          <w:t>строк 02</w:t>
        </w:r>
      </w:hyperlink>
      <w:r>
        <w:t xml:space="preserve"> - </w:t>
      </w:r>
      <w:hyperlink w:anchor="P3252">
        <w:r>
          <w:rPr>
            <w:color w:val="0000FF"/>
          </w:rPr>
          <w:t>16 раздела 2</w:t>
        </w:r>
      </w:hyperlink>
      <w:r>
        <w:t xml:space="preserve"> "Основные показатели работы театра" - только за период работы;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части остальных данных </w:t>
      </w:r>
      <w:hyperlink w:anchor="P2924">
        <w:r>
          <w:rPr>
            <w:color w:val="0000FF"/>
          </w:rPr>
          <w:t>формы</w:t>
        </w:r>
      </w:hyperlink>
      <w:r>
        <w:t xml:space="preserve"> - за весь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 - организации, имеющие в своем составе обособленные подразделения, осуществляющие профессиональную театральную деятельность, а также театры с частной формой собственности </w:t>
      </w:r>
      <w:hyperlink w:anchor="P2966">
        <w:r>
          <w:rPr>
            <w:color w:val="0000FF"/>
          </w:rPr>
          <w:t>разделы 1</w:t>
        </w:r>
      </w:hyperlink>
      <w:r>
        <w:t xml:space="preserve">, </w:t>
      </w:r>
      <w:hyperlink w:anchor="P3078">
        <w:r>
          <w:rPr>
            <w:color w:val="0000FF"/>
          </w:rPr>
          <w:t>2</w:t>
        </w:r>
      </w:hyperlink>
      <w:r>
        <w:t xml:space="preserve"> - заполняют, </w:t>
      </w:r>
      <w:hyperlink w:anchor="P3256">
        <w:r>
          <w:rPr>
            <w:color w:val="0000FF"/>
          </w:rPr>
          <w:t>раздел 3</w:t>
        </w:r>
      </w:hyperlink>
      <w:r>
        <w:t xml:space="preserve"> - не заполняют.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7. Данные по </w:t>
      </w:r>
      <w:hyperlink w:anchor="P2924">
        <w:r>
          <w:rPr>
            <w:color w:val="0000FF"/>
          </w:rPr>
          <w:t>форме</w:t>
        </w:r>
      </w:hyperlink>
      <w:r>
        <w:t xml:space="preserve"> предоставляются организацией - респондентом </w:t>
      </w:r>
      <w:hyperlink w:anchor="P2924">
        <w:r>
          <w:rPr>
            <w:color w:val="0000FF"/>
          </w:rPr>
          <w:t>формы</w:t>
        </w:r>
      </w:hyperlink>
      <w:r>
        <w:t xml:space="preserve"> (далее - организацией) на конец отчетного года и содержат информацию за период с 1 января по 31 декабря.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2924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Источником формирования данных по </w:t>
      </w:r>
      <w:hyperlink w:anchor="P2924">
        <w:r>
          <w:rPr>
            <w:color w:val="0000FF"/>
          </w:rPr>
          <w:t>форме</w:t>
        </w:r>
      </w:hyperlink>
      <w:r>
        <w:t xml:space="preserve"> являются первичные учетные документы в соответствии с нормативными актами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При предоставлении данных по </w:t>
      </w:r>
      <w:hyperlink w:anchor="P2924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2966">
        <w:r>
          <w:rPr>
            <w:color w:val="0000FF"/>
          </w:rPr>
          <w:t>Раздел 1</w:t>
        </w:r>
      </w:hyperlink>
      <w:r>
        <w:t>. Общие сведения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2989">
        <w:r>
          <w:rPr>
            <w:color w:val="0000FF"/>
          </w:rPr>
          <w:t>графе 2</w:t>
        </w:r>
      </w:hyperlink>
      <w:r>
        <w:t xml:space="preserve"> указывается общее число помещений (зданий), постоянно используемых отчитывающейся организацией для осуществления театральной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990">
        <w:r>
          <w:rPr>
            <w:color w:val="0000FF"/>
          </w:rPr>
          <w:t>графах 3</w:t>
        </w:r>
      </w:hyperlink>
      <w:r>
        <w:t xml:space="preserve"> - </w:t>
      </w:r>
      <w:hyperlink w:anchor="P2992">
        <w:r>
          <w:rPr>
            <w:color w:val="0000FF"/>
          </w:rPr>
          <w:t>5</w:t>
        </w:r>
      </w:hyperlink>
      <w:r>
        <w:t xml:space="preserve"> (из </w:t>
      </w:r>
      <w:hyperlink w:anchor="P2989">
        <w:r>
          <w:rPr>
            <w:color w:val="0000FF"/>
          </w:rPr>
          <w:t>графы 2</w:t>
        </w:r>
      </w:hyperlink>
      <w:r>
        <w:t xml:space="preserve">) указывается число помещений (зданий), доступных для инвалидов и лиц с нарушениями зрения </w:t>
      </w:r>
      <w:hyperlink w:anchor="P2990">
        <w:r>
          <w:rPr>
            <w:color w:val="0000FF"/>
          </w:rPr>
          <w:t>(графа 3)</w:t>
        </w:r>
      </w:hyperlink>
      <w:r>
        <w:t xml:space="preserve">, слуха </w:t>
      </w:r>
      <w:hyperlink w:anchor="P2991">
        <w:r>
          <w:rPr>
            <w:color w:val="0000FF"/>
          </w:rPr>
          <w:t>(графа 4)</w:t>
        </w:r>
      </w:hyperlink>
      <w:r>
        <w:t xml:space="preserve">, опорно-двигательного аппарата </w:t>
      </w:r>
      <w:hyperlink w:anchor="P2992">
        <w:r>
          <w:rPr>
            <w:color w:val="0000FF"/>
          </w:rPr>
          <w:t>(графа 5)</w:t>
        </w:r>
      </w:hyperlink>
      <w:r>
        <w:t>. Данные вносятся об объектах, соответствующих "</w:t>
      </w:r>
      <w:hyperlink r:id="rId132">
        <w:r>
          <w:rPr>
            <w:color w:val="0000FF"/>
          </w:rPr>
          <w:t>СП 59.13330.2020</w:t>
        </w:r>
      </w:hyperlink>
      <w:r>
        <w:t xml:space="preserve"> Свод Правил. Доступность зданий и сооружений для маломобильных групп населения СНиП 35-01-2001", утвержденному </w:t>
      </w:r>
      <w:hyperlink r:id="rId133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30 декабря 2020 г. N 904/</w:t>
      </w:r>
      <w:proofErr w:type="gramStart"/>
      <w:r>
        <w:t>пр</w:t>
      </w:r>
      <w:proofErr w:type="gramEnd"/>
      <w:r>
        <w:t>, а также при наличии ассистивных средств с учетом разумного приспособления, если объект невозможно приспособить полностью. Основанием для заполнения указанных граф является паспорт доступности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993">
        <w:r>
          <w:rPr>
            <w:color w:val="0000FF"/>
          </w:rPr>
          <w:t>графах 6</w:t>
        </w:r>
      </w:hyperlink>
      <w:r>
        <w:t xml:space="preserve"> - </w:t>
      </w:r>
      <w:hyperlink w:anchor="P2994">
        <w:r>
          <w:rPr>
            <w:color w:val="0000FF"/>
          </w:rPr>
          <w:t>7</w:t>
        </w:r>
      </w:hyperlink>
      <w:r>
        <w:t xml:space="preserve"> (из </w:t>
      </w:r>
      <w:hyperlink w:anchor="P2989">
        <w:r>
          <w:rPr>
            <w:color w:val="0000FF"/>
          </w:rPr>
          <w:t>графы 2</w:t>
        </w:r>
      </w:hyperlink>
      <w:r>
        <w:t xml:space="preserve">) указывается число помещений (зданий), относящихся к объектам культурного наследия федерального (графа 6) и регионального </w:t>
      </w:r>
      <w:hyperlink w:anchor="P2994">
        <w:r>
          <w:rPr>
            <w:color w:val="0000FF"/>
          </w:rPr>
          <w:t>(графа 7)</w:t>
        </w:r>
      </w:hyperlink>
      <w:r>
        <w:t xml:space="preserve"> значения.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995">
        <w:r>
          <w:rPr>
            <w:color w:val="0000FF"/>
          </w:rPr>
          <w:t>графе 8</w:t>
        </w:r>
      </w:hyperlink>
      <w:r>
        <w:t xml:space="preserve"> (из </w:t>
      </w:r>
      <w:hyperlink w:anchor="P2989">
        <w:r>
          <w:rPr>
            <w:color w:val="0000FF"/>
          </w:rPr>
          <w:t>графы 2</w:t>
        </w:r>
      </w:hyperlink>
      <w:r>
        <w:t>) указывается число помещений (зданий), находящихся в оперативном управлении или хозяйственном ведении.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996">
        <w:r>
          <w:rPr>
            <w:color w:val="0000FF"/>
          </w:rPr>
          <w:t>графе 9</w:t>
        </w:r>
      </w:hyperlink>
      <w:r>
        <w:t xml:space="preserve"> (из </w:t>
      </w:r>
      <w:hyperlink w:anchor="P2989">
        <w:r>
          <w:rPr>
            <w:color w:val="0000FF"/>
          </w:rPr>
          <w:t>графы 2</w:t>
        </w:r>
      </w:hyperlink>
      <w:r>
        <w:t>) указывается число арендованных помещений (зданий).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2997">
        <w:r>
          <w:rPr>
            <w:color w:val="0000FF"/>
          </w:rPr>
          <w:t>графе 10</w:t>
        </w:r>
      </w:hyperlink>
      <w:r>
        <w:t xml:space="preserve"> (из </w:t>
      </w:r>
      <w:hyperlink w:anchor="P2989">
        <w:r>
          <w:rPr>
            <w:color w:val="0000FF"/>
          </w:rPr>
          <w:t>графы 2</w:t>
        </w:r>
      </w:hyperlink>
      <w:r>
        <w:t>) указывается число помещений (зданий), используемых на основании других правовых оснований (собственность, по договору безвозмездного пользования).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2998">
        <w:r>
          <w:rPr>
            <w:color w:val="0000FF"/>
          </w:rPr>
          <w:t>Графы 11</w:t>
        </w:r>
      </w:hyperlink>
      <w:r>
        <w:t xml:space="preserve"> - </w:t>
      </w:r>
      <w:hyperlink w:anchor="P2999">
        <w:r>
          <w:rPr>
            <w:color w:val="0000FF"/>
          </w:rPr>
          <w:t>12</w:t>
        </w:r>
      </w:hyperlink>
      <w:r>
        <w:t xml:space="preserve"> (из </w:t>
      </w:r>
      <w:hyperlink w:anchor="P2995">
        <w:r>
          <w:rPr>
            <w:color w:val="0000FF"/>
          </w:rPr>
          <w:t>графы 8</w:t>
        </w:r>
      </w:hyperlink>
      <w:r>
        <w:t>) заполняются на основании акта (заключения) или составленного в установленном порядке другого документа и характеризующего техническое состояние помещений (зданий) театра, находящихся в оперативном управлении или хозяйственном ведении.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00">
        <w:r>
          <w:rPr>
            <w:color w:val="0000FF"/>
          </w:rPr>
          <w:t>графе 13</w:t>
        </w:r>
      </w:hyperlink>
      <w:r>
        <w:t xml:space="preserve"> указывается общая площадь помещений (зданий) (за исключением арендованных) с учетом данных из единого государственного реестра недвижимости.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28">
        <w:r>
          <w:rPr>
            <w:color w:val="0000FF"/>
          </w:rPr>
          <w:t>графе 14</w:t>
        </w:r>
      </w:hyperlink>
      <w:r>
        <w:t xml:space="preserve"> указывается число зрительных залов.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29">
        <w:r>
          <w:rPr>
            <w:color w:val="0000FF"/>
          </w:rPr>
          <w:t>графах 15</w:t>
        </w:r>
      </w:hyperlink>
      <w:r>
        <w:t xml:space="preserve"> и </w:t>
      </w:r>
      <w:hyperlink w:anchor="P3031">
        <w:r>
          <w:rPr>
            <w:color w:val="0000FF"/>
          </w:rPr>
          <w:t>17</w:t>
        </w:r>
      </w:hyperlink>
      <w:r>
        <w:t xml:space="preserve"> указывается коммерческая вместимость основного зала и дополнительных зрительных залов (площадок) на стационаре. Коммерческая вместимость определяется вычитанием из технической вместимости зала количества служебных мест.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3030">
        <w:r>
          <w:rPr>
            <w:color w:val="0000FF"/>
          </w:rPr>
          <w:t>графах 16</w:t>
        </w:r>
      </w:hyperlink>
      <w:r>
        <w:t xml:space="preserve"> и </w:t>
      </w:r>
      <w:hyperlink w:anchor="P3032">
        <w:r>
          <w:rPr>
            <w:color w:val="0000FF"/>
          </w:rPr>
          <w:t>18</w:t>
        </w:r>
      </w:hyperlink>
      <w:r>
        <w:t xml:space="preserve"> (из </w:t>
      </w:r>
      <w:hyperlink w:anchor="P3029">
        <w:r>
          <w:rPr>
            <w:color w:val="0000FF"/>
          </w:rPr>
          <w:t>граф 15</w:t>
        </w:r>
      </w:hyperlink>
      <w:r>
        <w:t xml:space="preserve"> и </w:t>
      </w:r>
      <w:hyperlink w:anchor="P3031">
        <w:r>
          <w:rPr>
            <w:color w:val="0000FF"/>
          </w:rPr>
          <w:t>17</w:t>
        </w:r>
      </w:hyperlink>
      <w:r>
        <w:t xml:space="preserve"> соответственно) указывается число мест в зрительных залах, доступных для лиц с нарушением опорно-двигательного аппарата, то есть учитывающих размещение зрителей на креслах-колясках равномерно по объекту в пределах общей посадочной зоны или на специально отведенной для инвалидов на колясках территории, не ограничивающей восприятие мероприятия.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33">
        <w:r>
          <w:rPr>
            <w:color w:val="0000FF"/>
          </w:rPr>
          <w:t>графах 19</w:t>
        </w:r>
      </w:hyperlink>
      <w:r>
        <w:t xml:space="preserve"> - </w:t>
      </w:r>
      <w:hyperlink w:anchor="P3034">
        <w:r>
          <w:rPr>
            <w:color w:val="0000FF"/>
          </w:rPr>
          <w:t>20</w:t>
        </w:r>
      </w:hyperlink>
      <w:r>
        <w:t xml:space="preserve"> приводятся данные о новых и капитально-возобновленных постановках. При этом указывают число постановок, фактически включенных в репертуар театра после премьеры. Под капитально-возобновленной постановкой понимается возобновление спектакля, которое связано либо с новым режиссерским планом, либо с новым материальным оформлением. Данные этих граф должны быть представлены только целыми числами, то есть каждый новый или капитально-возобновленный спектакль принимается за единицу.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35">
        <w:r>
          <w:rPr>
            <w:color w:val="0000FF"/>
          </w:rPr>
          <w:t>графе 21</w:t>
        </w:r>
      </w:hyperlink>
      <w:r>
        <w:t xml:space="preserve"> указывается число (количество наименований) спектаклей, находящихся в стадии </w:t>
      </w:r>
      <w:r>
        <w:lastRenderedPageBreak/>
        <w:t>выпуска.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60">
        <w:r>
          <w:rPr>
            <w:color w:val="0000FF"/>
          </w:rPr>
          <w:t>графе 22</w:t>
        </w:r>
      </w:hyperlink>
      <w:r>
        <w:t xml:space="preserve"> указывается наличие в театре автоматизированной технологии учета доступа зрителей. Наличие автоматизированной технологии предполагает выполнение всех перечисленных ниже условий: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лицензионного программного обеспечения;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технических сре</w:t>
      </w:r>
      <w:proofErr w:type="gramStart"/>
      <w:r>
        <w:t>дств в к</w:t>
      </w:r>
      <w:proofErr w:type="gramEnd"/>
      <w:r>
        <w:t>оличестве и ассортименте, достаточном для внедрения автоматизированной технологии;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наличие достаточной численности персонала, обученного соответствующей технологии;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внедрение в бизнес-практику моделей бизнес-процессов, соответствующих имеющемуся программному обеспечению.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случае наличия такой технологии в </w:t>
      </w:r>
      <w:hyperlink w:anchor="P3060">
        <w:r>
          <w:rPr>
            <w:color w:val="0000FF"/>
          </w:rPr>
          <w:t>графу</w:t>
        </w:r>
      </w:hyperlink>
      <w:r>
        <w:t xml:space="preserve"> проставляется значение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61">
        <w:r>
          <w:rPr>
            <w:color w:val="0000FF"/>
          </w:rPr>
          <w:t>графах 23</w:t>
        </w:r>
      </w:hyperlink>
      <w:r>
        <w:t xml:space="preserve"> и </w:t>
      </w:r>
      <w:hyperlink w:anchor="P3062">
        <w:r>
          <w:rPr>
            <w:color w:val="0000FF"/>
          </w:rPr>
          <w:t>24</w:t>
        </w:r>
      </w:hyperlink>
      <w:r>
        <w:t xml:space="preserve"> приводятся данные о наличии специализированного оборудования для показа постановок для лиц с нарушениями зрения и слуха. Указывается число единиц оборудования, при помощи которых обеспечивается полностью или частично условия для восприятия спектакля лицами с нарушением зрения и/или слуха с учетом характеристик, указанных в документах производителя (в том числе, средства тифлокомментирования, аудио дескрипции и другое).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63">
        <w:r>
          <w:rPr>
            <w:color w:val="0000FF"/>
          </w:rPr>
          <w:t>графе 25</w:t>
        </w:r>
      </w:hyperlink>
      <w:r>
        <w:t xml:space="preserve"> указывается общее число единиц специализированного оборудования для инвалидов и лиц с ОВЗ (колясок, скалоходов и тому подобное). Элементы полноценной архитектурной среды (зданий и сооружений или их части), обеспечивающие необходимый уровень доступности для всех категорий населения (поручни, мнемосхемы, тактильные предупреждающие полосы и тому подобное), при заполнении </w:t>
      </w:r>
      <w:hyperlink w:anchor="P3063">
        <w:r>
          <w:rPr>
            <w:color w:val="0000FF"/>
          </w:rPr>
          <w:t>графы</w:t>
        </w:r>
      </w:hyperlink>
      <w:r>
        <w:t xml:space="preserve"> не учитываются.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64">
        <w:r>
          <w:rPr>
            <w:color w:val="0000FF"/>
          </w:rPr>
          <w:t>графе 26</w:t>
        </w:r>
      </w:hyperlink>
      <w:r>
        <w:t xml:space="preserve"> указывается число виртуальных концертных залов, технически оборудованных для возможности осуществления онлайн-трансляции (в прямом эфире) спектаклей и концертов, которые проводятся респондентом формы, так и мероприятий сторонних организаций (по договору о распространении контента), созданных за счет всех источников финансирования.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65">
        <w:r>
          <w:rPr>
            <w:color w:val="0000FF"/>
          </w:rPr>
          <w:t>графе 27</w:t>
        </w:r>
      </w:hyperlink>
      <w:r>
        <w:t xml:space="preserve"> указывается информация о возможности использования информационно-телекоммуникационной сети "Интернет" (далее - Интернет) при осуществлении отчитывающейся организацией различных видов своей финансово-хозяйственной деятельности (как основных видов уставной, так и административно-управленческой деятельности). В случае наличия возможности использования Интернета в </w:t>
      </w:r>
      <w:hyperlink w:anchor="P3065">
        <w:r>
          <w:rPr>
            <w:color w:val="0000FF"/>
          </w:rPr>
          <w:t>графу</w:t>
        </w:r>
      </w:hyperlink>
      <w:r>
        <w:t xml:space="preserve"> проставляется значение -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66">
        <w:r>
          <w:rPr>
            <w:color w:val="0000FF"/>
          </w:rPr>
          <w:t>графе 28</w:t>
        </w:r>
      </w:hyperlink>
      <w:r>
        <w:t xml:space="preserve"> ставится "1" при наличии у театра официального сайта в информационно-телекоммуникационной сети "Интернет" (далее - Интернет-сайт) или страницы информационно-телекоммуникационной сети "Интернет" (далее - Интернет-страница), официально зарегистрированных и имеющих уникальный домен в Интернете (состоящего на балансе театра),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067">
        <w:r>
          <w:rPr>
            <w:color w:val="0000FF"/>
          </w:rPr>
          <w:t>графе 29</w:t>
        </w:r>
      </w:hyperlink>
      <w:r>
        <w:t xml:space="preserve"> ставится "1" при наличии Интернет-сайта или Интернет-страницы, персональной страницы организации на сайтах, порталах других организаций, доступных для слепых и слабовидящих, в соответствии с (</w:t>
      </w:r>
      <w:hyperlink r:id="rId134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52872-2019</w:t>
        </w:r>
      </w:hyperlink>
      <w:r>
        <w:t xml:space="preserve">. "Интернет-ресурсы: требования доступности для людей с инвалидностью и других лиц с ограничениями жизнедеятельности").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</w:t>
      </w:r>
      <w:r>
        <w:lastRenderedPageBreak/>
        <w:t xml:space="preserve">пользовательские интерфейсы. Требования доступности для людей с инвалидностью и других лиц с ограничениями жизнедеятельности, утвержденным </w:t>
      </w:r>
      <w:hyperlink r:id="rId135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3078">
        <w:r>
          <w:rPr>
            <w:color w:val="0000FF"/>
          </w:rPr>
          <w:t>Раздел 2</w:t>
        </w:r>
      </w:hyperlink>
      <w:r>
        <w:t>. Основные показатели работы театра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3078">
        <w:r>
          <w:rPr>
            <w:color w:val="0000FF"/>
          </w:rPr>
          <w:t>разделе</w:t>
        </w:r>
      </w:hyperlink>
      <w:r>
        <w:t xml:space="preserve"> приводятся данные об основных результатах деятельности театра в отчетный период. В данный </w:t>
      </w:r>
      <w:hyperlink w:anchor="P3078">
        <w:r>
          <w:rPr>
            <w:color w:val="0000FF"/>
          </w:rPr>
          <w:t>раздел</w:t>
        </w:r>
      </w:hyperlink>
      <w:r>
        <w:t xml:space="preserve"> не включаются данные о спектаклях, концертах, представлениях, выступлениях на радио и телевидении, о выступлениях артистов театра в концертах филармонии.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3078">
        <w:proofErr w:type="gramStart"/>
        <w:r>
          <w:rPr>
            <w:color w:val="0000FF"/>
          </w:rPr>
          <w:t>Раздел</w:t>
        </w:r>
      </w:hyperlink>
      <w:r>
        <w:t xml:space="preserve"> заполняется театрами с учетом законодательства Российской Федерации о применении контрольно-кассовой техники, в соответствии с которым для расчетов используются кассовые чеки, приравненные к ним бланки строгой отчетности, билеты и абонементы на мероприятия, форма которых утверждена в установленном порядке как бланк строгой отчетности (с условием отражения возможности их применения в учетной политике организации) (Федеральный </w:t>
      </w:r>
      <w:hyperlink r:id="rId136">
        <w:r>
          <w:rPr>
            <w:color w:val="0000FF"/>
          </w:rPr>
          <w:t>закон</w:t>
        </w:r>
      </w:hyperlink>
      <w:r>
        <w:t xml:space="preserve"> от 22 мая 2003 г. N</w:t>
      </w:r>
      <w:proofErr w:type="gramEnd"/>
      <w:r>
        <w:t xml:space="preserve"> </w:t>
      </w:r>
      <w:proofErr w:type="gramStart"/>
      <w:r>
        <w:t>54-ФЗ "О применении контрольно-кассовой техники при осуществлении расчетов в Российской Федерации").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о проведенных театром в течение отчетного периода концертах, творческих вечерах своей труппы, иных мероприятиях включаются в соответствующие строки </w:t>
      </w:r>
      <w:hyperlink w:anchor="P3078">
        <w:r>
          <w:rPr>
            <w:color w:val="0000FF"/>
          </w:rPr>
          <w:t>раздела 2</w:t>
        </w:r>
      </w:hyperlink>
      <w:r>
        <w:t xml:space="preserve"> на тех же основаниях, что и данные о проведенных спектаклях.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100">
        <w:r>
          <w:rPr>
            <w:color w:val="0000FF"/>
          </w:rPr>
          <w:t>графах 3</w:t>
        </w:r>
      </w:hyperlink>
      <w:r>
        <w:t xml:space="preserve"> и </w:t>
      </w:r>
      <w:hyperlink w:anchor="P3101">
        <w:r>
          <w:rPr>
            <w:color w:val="0000FF"/>
          </w:rPr>
          <w:t>4</w:t>
        </w:r>
      </w:hyperlink>
      <w:r>
        <w:t xml:space="preserve"> приводятся данные об общем числе мероприятий, проведенных за отчетный период театром или сторонней организацией (в зависимости от номера строки формы). В </w:t>
      </w:r>
      <w:hyperlink w:anchor="P3100">
        <w:r>
          <w:rPr>
            <w:color w:val="0000FF"/>
          </w:rPr>
          <w:t>графах 3</w:t>
        </w:r>
      </w:hyperlink>
      <w:r>
        <w:t xml:space="preserve"> и </w:t>
      </w:r>
      <w:hyperlink w:anchor="P3101">
        <w:r>
          <w:rPr>
            <w:color w:val="0000FF"/>
          </w:rPr>
          <w:t>4</w:t>
        </w:r>
      </w:hyperlink>
      <w:r>
        <w:t xml:space="preserve"> не учитываются мероприятия, проведенные в виртуальных концертных залах.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3102">
        <w:r>
          <w:rPr>
            <w:color w:val="0000FF"/>
          </w:rPr>
          <w:t>графах 5</w:t>
        </w:r>
      </w:hyperlink>
      <w:r>
        <w:t xml:space="preserve"> - </w:t>
      </w:r>
      <w:hyperlink w:anchor="P3104">
        <w:r>
          <w:rPr>
            <w:color w:val="0000FF"/>
          </w:rPr>
          <w:t>7</w:t>
        </w:r>
      </w:hyperlink>
      <w:r>
        <w:t xml:space="preserve"> приводятся данные об общем числе мероприятий (из </w:t>
      </w:r>
      <w:hyperlink w:anchor="P3100">
        <w:r>
          <w:rPr>
            <w:color w:val="0000FF"/>
          </w:rPr>
          <w:t>графы 3</w:t>
        </w:r>
      </w:hyperlink>
      <w:r>
        <w:t xml:space="preserve">), проведенных за отчетный период театром или сторонней организацией (в зависимости от номера строки </w:t>
      </w:r>
      <w:hyperlink w:anchor="P2924">
        <w:r>
          <w:rPr>
            <w:color w:val="0000FF"/>
          </w:rPr>
          <w:t>формы</w:t>
        </w:r>
      </w:hyperlink>
      <w:r>
        <w:t xml:space="preserve">) и доступных для лиц с нарушениями зрения, то есть оснащенных тифлокомментариями </w:t>
      </w:r>
      <w:hyperlink w:anchor="P3102">
        <w:r>
          <w:rPr>
            <w:color w:val="0000FF"/>
          </w:rPr>
          <w:t>(графа 5)</w:t>
        </w:r>
      </w:hyperlink>
      <w:r>
        <w:t>, для лиц с нарушением слуха, то есть оснащенных FM-системами со вспомогательным оборудованием или табло "Бегущая строка" с комплектом пассивного и</w:t>
      </w:r>
      <w:proofErr w:type="gramEnd"/>
      <w:r>
        <w:t xml:space="preserve"> </w:t>
      </w:r>
      <w:proofErr w:type="gramStart"/>
      <w:r>
        <w:t xml:space="preserve">активного коммутационного оборудования для подключения </w:t>
      </w:r>
      <w:hyperlink w:anchor="P3103">
        <w:r>
          <w:rPr>
            <w:color w:val="0000FF"/>
          </w:rPr>
          <w:t>(графа 6)</w:t>
        </w:r>
      </w:hyperlink>
      <w:r>
        <w:t xml:space="preserve">, для лиц с нарушением опорно-двигательного аппарата (коляски, скалоходы и подобное оборудования </w:t>
      </w:r>
      <w:hyperlink w:anchor="P3104">
        <w:r>
          <w:rPr>
            <w:color w:val="0000FF"/>
          </w:rPr>
          <w:t>(графа 7)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105">
        <w:r>
          <w:rPr>
            <w:color w:val="0000FF"/>
          </w:rPr>
          <w:t>графе 8</w:t>
        </w:r>
      </w:hyperlink>
      <w:r>
        <w:t xml:space="preserve"> приводятся данные об общем числе мероприятий (из </w:t>
      </w:r>
      <w:hyperlink w:anchor="P3100">
        <w:r>
          <w:rPr>
            <w:color w:val="0000FF"/>
          </w:rPr>
          <w:t>графы 3</w:t>
        </w:r>
      </w:hyperlink>
      <w:r>
        <w:t xml:space="preserve">), проведенных за отчетный период театром или сторонней организацией (в зависимости от номера строки </w:t>
      </w:r>
      <w:hyperlink w:anchor="P2924">
        <w:r>
          <w:rPr>
            <w:color w:val="0000FF"/>
          </w:rPr>
          <w:t>формы</w:t>
        </w:r>
      </w:hyperlink>
      <w:r>
        <w:t>) с привлечением инвалидов и лиц с ограниченными возможностями здоровья (далее - ОВЗ) в качестве участников мероприятий (из числа персонала театра).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106">
        <w:r>
          <w:rPr>
            <w:color w:val="0000FF"/>
          </w:rPr>
          <w:t>графе 9</w:t>
        </w:r>
      </w:hyperlink>
      <w:r>
        <w:t xml:space="preserve"> указывается число билетов (бланков строгой отчетности) на мероприятия, проведенные театром, поступивших в продажу. Билеты, продажу которых осуществляла иная организация (не театр, предоставляющий данные) не учитываются. </w:t>
      </w:r>
      <w:proofErr w:type="gramStart"/>
      <w:r>
        <w:t xml:space="preserve">При заполнении </w:t>
      </w:r>
      <w:hyperlink w:anchor="P3106">
        <w:r>
          <w:rPr>
            <w:color w:val="0000FF"/>
          </w:rPr>
          <w:t>графы</w:t>
        </w:r>
      </w:hyperlink>
      <w:r>
        <w:t xml:space="preserve"> учитываются все каналы сбыта, включая продажи через кассу театра, собственный сайт театра и сайты билетных операторов в информационно-коммуникационной сети "Интернет", а также продажи входных билетов и абонементов на посещение театрально-зрелищных, культурно-просветительных и зрелищно-развлекательных мероприятий, форма которых утверждена в установленном порядке как бланк строгой отчетности, осуществленные по договорам с индивидуальными предпринимателями.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графах 10 и 11 </w:t>
      </w:r>
      <w:hyperlink w:anchor="P3112">
        <w:r>
          <w:rPr>
            <w:color w:val="0000FF"/>
          </w:rPr>
          <w:t>строк 02</w:t>
        </w:r>
      </w:hyperlink>
      <w:r>
        <w:t xml:space="preserve"> - </w:t>
      </w:r>
      <w:hyperlink w:anchor="P3165">
        <w:r>
          <w:rPr>
            <w:color w:val="0000FF"/>
          </w:rPr>
          <w:t>06</w:t>
        </w:r>
      </w:hyperlink>
      <w:r>
        <w:t xml:space="preserve"> указывается численность зрителей, посетивших мероприятия, данные о которых отражены в графах 3 и 4. Численность зрителей указывается в соответствии с данными о проданных билетах (бланках строгой отчетности) и нормативными документами организации, подтверждающими количество распространенных приглашений, входных билетов, списков участников (на все места в зале) мероприятий без продажи билетов (бланков строгой отчетности) (благотворительные и другие) (на все места в зале). Мероприятие, продажу билетов </w:t>
      </w:r>
      <w:r>
        <w:lastRenderedPageBreak/>
        <w:t xml:space="preserve">на которое осуществляла иная организация (не театр, предоставляющий данные), учитывается при заполнении </w:t>
      </w:r>
      <w:hyperlink w:anchor="P3107">
        <w:r>
          <w:rPr>
            <w:color w:val="0000FF"/>
          </w:rPr>
          <w:t>граф 10</w:t>
        </w:r>
      </w:hyperlink>
      <w:r>
        <w:t xml:space="preserve"> и </w:t>
      </w:r>
      <w:hyperlink w:anchor="P3108">
        <w:r>
          <w:rPr>
            <w:color w:val="0000FF"/>
          </w:rPr>
          <w:t>11</w:t>
        </w:r>
      </w:hyperlink>
      <w:r>
        <w:t xml:space="preserve"> с нулевой численностью зрителей. В </w:t>
      </w:r>
      <w:hyperlink w:anchor="P3107">
        <w:r>
          <w:rPr>
            <w:color w:val="0000FF"/>
          </w:rPr>
          <w:t>графах 10</w:t>
        </w:r>
      </w:hyperlink>
      <w:r>
        <w:t xml:space="preserve"> и </w:t>
      </w:r>
      <w:hyperlink w:anchor="P3108">
        <w:r>
          <w:rPr>
            <w:color w:val="0000FF"/>
          </w:rPr>
          <w:t>11</w:t>
        </w:r>
      </w:hyperlink>
      <w:r>
        <w:t xml:space="preserve"> не учитываются зрители, посетившие мероприятия в виртуальных концертных залах театра.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109">
        <w:r>
          <w:rPr>
            <w:color w:val="0000FF"/>
          </w:rPr>
          <w:t>графах 12</w:t>
        </w:r>
      </w:hyperlink>
      <w:r>
        <w:t xml:space="preserve"> и </w:t>
      </w:r>
      <w:hyperlink w:anchor="P3110">
        <w:r>
          <w:rPr>
            <w:color w:val="0000FF"/>
          </w:rPr>
          <w:t>13</w:t>
        </w:r>
      </w:hyperlink>
      <w:r>
        <w:t xml:space="preserve"> отражаются поступления, полученные театром от выступлений, проведенных своими силами (бланки строгой отчетности принадлежат театру) и силами сторонних организаций.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109">
        <w:r>
          <w:rPr>
            <w:color w:val="0000FF"/>
          </w:rPr>
          <w:t>графе 12</w:t>
        </w:r>
      </w:hyperlink>
      <w:r>
        <w:t xml:space="preserve"> отражается сумма, полученная от проведения мероприятий. Для мероприятий, проводимых организацией на условиях гарантированной оплаты (бланки строгой отчетности не принадлежат театру), в </w:t>
      </w:r>
      <w:hyperlink w:anchor="P3109">
        <w:r>
          <w:rPr>
            <w:color w:val="0000FF"/>
          </w:rPr>
          <w:t>графу 12</w:t>
        </w:r>
      </w:hyperlink>
      <w:r>
        <w:t xml:space="preserve"> включается сумма полученной гарантийной оплаты. При этом организация, принимающая коллектив на гарантию или арендующая помещения для проведения мероприятий своими силами, в своем отчете в эту </w:t>
      </w:r>
      <w:hyperlink w:anchor="P3109">
        <w:r>
          <w:rPr>
            <w:color w:val="0000FF"/>
          </w:rPr>
          <w:t>графу</w:t>
        </w:r>
      </w:hyperlink>
      <w:r>
        <w:t xml:space="preserve"> включает сумму сборов, полученных от продажи билетов.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13 (из графы 12) по </w:t>
      </w:r>
      <w:hyperlink w:anchor="P3125">
        <w:r>
          <w:rPr>
            <w:color w:val="0000FF"/>
          </w:rPr>
          <w:t>строкам 3</w:t>
        </w:r>
      </w:hyperlink>
      <w:r>
        <w:t xml:space="preserve"> - </w:t>
      </w:r>
      <w:hyperlink w:anchor="P3165">
        <w:r>
          <w:rPr>
            <w:color w:val="0000FF"/>
          </w:rPr>
          <w:t>6</w:t>
        </w:r>
      </w:hyperlink>
      <w:r>
        <w:t xml:space="preserve">, </w:t>
      </w:r>
      <w:hyperlink w:anchor="P3244">
        <w:r>
          <w:rPr>
            <w:color w:val="0000FF"/>
          </w:rPr>
          <w:t>14</w:t>
        </w:r>
      </w:hyperlink>
      <w:r>
        <w:t xml:space="preserve">, </w:t>
      </w:r>
      <w:hyperlink w:anchor="P3248">
        <w:r>
          <w:rPr>
            <w:color w:val="0000FF"/>
          </w:rPr>
          <w:t>15</w:t>
        </w:r>
      </w:hyperlink>
      <w:r>
        <w:t xml:space="preserve"> отражаются поступления по договорам гражданско-правового характера за проведение сторонними организациями театральных программ, принадлежащих театру, в случае, когда бланки строгой отчетности театру не принадлежат (гарантийная оплата).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По </w:t>
      </w:r>
      <w:hyperlink w:anchor="P3112">
        <w:r>
          <w:rPr>
            <w:color w:val="0000FF"/>
          </w:rPr>
          <w:t>строке 02</w:t>
        </w:r>
      </w:hyperlink>
      <w:r>
        <w:t xml:space="preserve"> приводятся данные о спектаклях, концертах, представлениях, творческих вечерах и других мероприятиях исполнительского характера (включая благотворительные), проведенных силами театра (бланки строгой отчетности принадлежат театру) на стационаре - своих площадках театра (основной и дополнительных, собственных или арендуемых).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125">
        <w:r>
          <w:rPr>
            <w:color w:val="0000FF"/>
          </w:rPr>
          <w:t>строке 03</w:t>
        </w:r>
      </w:hyperlink>
      <w:r>
        <w:t xml:space="preserve"> приводятся данные о выездных мероприятиях в пределах своего субъекта Российской Федерации, на территории которого расположен театр, независимо от формы расчетов с площадками, на которых они проводились. К выездным мероприятиям относятся разовые выезды со стационара (в пределах одного дня). Мероприятия, проводимые на открытых площадках (на площади, в парке, стадионе и т.д.) по </w:t>
      </w:r>
      <w:hyperlink w:anchor="P3125">
        <w:r>
          <w:rPr>
            <w:color w:val="0000FF"/>
          </w:rPr>
          <w:t>строке 03</w:t>
        </w:r>
      </w:hyperlink>
      <w:r>
        <w:t xml:space="preserve"> не учитываются.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138">
        <w:r>
          <w:rPr>
            <w:color w:val="0000FF"/>
          </w:rPr>
          <w:t>строке 04</w:t>
        </w:r>
      </w:hyperlink>
      <w:r>
        <w:t xml:space="preserve"> приводятся данные о гастролях, проведенных в пределах своего субъекта Российской Федерации. Театры городов федерального значения Москва, Санкт-Петербург и Севастополь данную </w:t>
      </w:r>
      <w:hyperlink w:anchor="P3138">
        <w:r>
          <w:rPr>
            <w:color w:val="0000FF"/>
          </w:rPr>
          <w:t>строку</w:t>
        </w:r>
      </w:hyperlink>
      <w:r>
        <w:t xml:space="preserve"> не заполняют. </w:t>
      </w:r>
      <w:proofErr w:type="gramStart"/>
      <w:r>
        <w:t xml:space="preserve">Под гастролями понимаются заранее запланированные и подготовленные для проведения на определенный срок публичные выступления творческих коллективов или отдельных исполнителей (применительно к заполнению данной </w:t>
      </w:r>
      <w:hyperlink w:anchor="P2924">
        <w:r>
          <w:rPr>
            <w:color w:val="0000FF"/>
          </w:rPr>
          <w:t>формы</w:t>
        </w:r>
      </w:hyperlink>
      <w:r>
        <w:t xml:space="preserve"> статистического наблюдения имеются в виду показы театрами своих репертуарных спектаклей) с пребыванием за пределами своей территории длительностью более суток с целью распространения и популяризации исполнительского искусства, с необходимостью организации транспортировки декораций, костюмов и других сценических средств</w:t>
      </w:r>
      <w:proofErr w:type="gramEnd"/>
      <w:r>
        <w:t>, проезда и проживания коллектива в средствах размещения по месту проведения публичного показа спектаклей.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151">
        <w:r>
          <w:rPr>
            <w:color w:val="0000FF"/>
          </w:rPr>
          <w:t>строке 05</w:t>
        </w:r>
      </w:hyperlink>
      <w:r>
        <w:t xml:space="preserve"> указываются гастроли в России за пределами своего субъекта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3165">
        <w:r>
          <w:rPr>
            <w:color w:val="0000FF"/>
          </w:rPr>
          <w:t>Строка 06</w:t>
        </w:r>
      </w:hyperlink>
      <w:r>
        <w:t xml:space="preserve"> характеризует работу организации на территории Российской Федерации - сумму показателей </w:t>
      </w:r>
      <w:proofErr w:type="gramStart"/>
      <w:r>
        <w:t>деятельности</w:t>
      </w:r>
      <w:proofErr w:type="gramEnd"/>
      <w:r>
        <w:t xml:space="preserve"> как на стационаре, так и вне его (сумма </w:t>
      </w:r>
      <w:hyperlink w:anchor="P3112">
        <w:r>
          <w:rPr>
            <w:color w:val="0000FF"/>
          </w:rPr>
          <w:t>строк 02</w:t>
        </w:r>
      </w:hyperlink>
      <w:r>
        <w:t xml:space="preserve">, </w:t>
      </w:r>
      <w:hyperlink w:anchor="P3125">
        <w:r>
          <w:rPr>
            <w:color w:val="0000FF"/>
          </w:rPr>
          <w:t>03</w:t>
        </w:r>
      </w:hyperlink>
      <w:r>
        <w:t xml:space="preserve">, </w:t>
      </w:r>
      <w:hyperlink w:anchor="P3138">
        <w:r>
          <w:rPr>
            <w:color w:val="0000FF"/>
          </w:rPr>
          <w:t>04</w:t>
        </w:r>
      </w:hyperlink>
      <w:r>
        <w:t xml:space="preserve">, </w:t>
      </w:r>
      <w:hyperlink w:anchor="P3151">
        <w:r>
          <w:rPr>
            <w:color w:val="0000FF"/>
          </w:rPr>
          <w:t>05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179">
        <w:r>
          <w:rPr>
            <w:color w:val="0000FF"/>
          </w:rPr>
          <w:t>строке 07</w:t>
        </w:r>
      </w:hyperlink>
      <w:r>
        <w:t xml:space="preserve"> (из </w:t>
      </w:r>
      <w:hyperlink w:anchor="P3165">
        <w:r>
          <w:rPr>
            <w:color w:val="0000FF"/>
          </w:rPr>
          <w:t>строки 06</w:t>
        </w:r>
      </w:hyperlink>
      <w:r>
        <w:t>) приводятся данные о мероприятиях без продажи билетов (бланков строгой отчетности) (благотворительные и другие), в том числе проведенных с распространением приглашений, входных билетов, списков участников (на все места в зале).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192">
        <w:r>
          <w:rPr>
            <w:color w:val="0000FF"/>
          </w:rPr>
          <w:t>строке 08</w:t>
        </w:r>
      </w:hyperlink>
      <w:r>
        <w:t xml:space="preserve"> приводятся данные иных мероприятий (выставки, лекции, мастер-классы, открытые репетиции и другие мероприятия), проводимых силами отчитывающейся организации. Численность зрителей указывается в соответствии с данными о проданных билетах (абонементах), а также на мероприятиях, проводимых на условиях гарантированной оплаты, учитываемых по </w:t>
      </w:r>
      <w:r>
        <w:lastRenderedPageBreak/>
        <w:t xml:space="preserve">актам. В случае проведения мероприятий без продажи билетов (бланков строгой отчетности) (благотворительные и другие) количество зрителей указывается в соответствии с нормативными документами организации, подтверждающими количество распространенных приглашений, входных билетов, списков участников. В случаях проведения выставок, лекций, мастер-классов, открытых репетиций для зрителей мероприятий, указанных по </w:t>
      </w:r>
      <w:hyperlink w:anchor="P3112">
        <w:r>
          <w:rPr>
            <w:color w:val="0000FF"/>
          </w:rPr>
          <w:t>строкам 02</w:t>
        </w:r>
      </w:hyperlink>
      <w:r>
        <w:t xml:space="preserve"> - </w:t>
      </w:r>
      <w:hyperlink w:anchor="P3151">
        <w:r>
          <w:rPr>
            <w:color w:val="0000FF"/>
          </w:rPr>
          <w:t>05</w:t>
        </w:r>
      </w:hyperlink>
      <w:r>
        <w:t xml:space="preserve">, такие зрители могут учитываться при заполнении </w:t>
      </w:r>
      <w:hyperlink w:anchor="P3192">
        <w:r>
          <w:rPr>
            <w:color w:val="0000FF"/>
          </w:rPr>
          <w:t>строки 08</w:t>
        </w:r>
      </w:hyperlink>
      <w:r>
        <w:t xml:space="preserve"> только при условии оформления бланков строгой отчетности на выставки, лекции, мастер-классы, открытые репетиции. В случае проведения мероприятий на открытых площадках численность зрителей </w:t>
      </w:r>
      <w:proofErr w:type="gramStart"/>
      <w:r>
        <w:t>учитывается</w:t>
      </w:r>
      <w:proofErr w:type="gramEnd"/>
      <w:r>
        <w:t xml:space="preserve"> если театр является организатором/соорганизатором этого мероприятия, и указывается в соответствии с действующей методикой определения массового скопления людей.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205">
        <w:r>
          <w:rPr>
            <w:color w:val="0000FF"/>
          </w:rPr>
          <w:t>строке 09</w:t>
        </w:r>
      </w:hyperlink>
      <w:r>
        <w:t xml:space="preserve"> приводится число мероприятий, проведенных в рамках зарубежных гастролей.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218">
        <w:r>
          <w:rPr>
            <w:color w:val="0000FF"/>
          </w:rPr>
          <w:t>строке 10</w:t>
        </w:r>
      </w:hyperlink>
      <w:r>
        <w:t xml:space="preserve"> приводятся данные о мероприятиях, проводимых на площадках театра силами сторонних организаций, независимо от того, были ли эти мероприятия приняты на гарантийную оплату по договору или шли с открытой продажей билетов на кассу.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232">
        <w:r>
          <w:rPr>
            <w:color w:val="0000FF"/>
          </w:rPr>
          <w:t>строке 11</w:t>
        </w:r>
      </w:hyperlink>
      <w:r>
        <w:t xml:space="preserve"> отражаются данные о числе гастролей, проведенных театром в отчетном периоде в Российской Федерации за пределами своего субъекта.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236">
        <w:r>
          <w:rPr>
            <w:color w:val="0000FF"/>
          </w:rPr>
          <w:t>строке 12</w:t>
        </w:r>
      </w:hyperlink>
      <w:r>
        <w:t xml:space="preserve"> отражаются данные о числе гастролей, проведенных театром в отчетном периоде за рубежом.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240">
        <w:r>
          <w:rPr>
            <w:color w:val="0000FF"/>
          </w:rPr>
          <w:t>строке 13</w:t>
        </w:r>
      </w:hyperlink>
      <w:r>
        <w:t xml:space="preserve"> отражаются данные о числе мероприятий в виртуальных концертных залах театра. Под мероприятием в виртуальном концертном зале театра понимается просмотр трансляций и видеозаписей спектаклей (концертов), произведенных и размещенных в сети "Интернет" другими организациями культуры (коллективами, исполнителями).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Спектакли, концерты, творческие вечера и тому подобное, проведенные силами отчитывающегося театра на своей (своих) площадках, выездных мероприятиях и на гастролях, во время проведения которых осуществлялась трансляция или запись мероприятия, по </w:t>
      </w:r>
      <w:hyperlink w:anchor="P3240">
        <w:r>
          <w:rPr>
            <w:color w:val="0000FF"/>
          </w:rPr>
          <w:t>строке 13</w:t>
        </w:r>
      </w:hyperlink>
      <w:r>
        <w:t xml:space="preserve"> не учитываются.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244">
        <w:r>
          <w:rPr>
            <w:color w:val="0000FF"/>
          </w:rPr>
          <w:t>строке 14</w:t>
        </w:r>
      </w:hyperlink>
      <w:r>
        <w:t xml:space="preserve"> указывается численность зрителей, посетивших мероприятия, данные о которых отражены по </w:t>
      </w:r>
      <w:hyperlink w:anchor="P3240">
        <w:r>
          <w:rPr>
            <w:color w:val="0000FF"/>
          </w:rPr>
          <w:t>строке 13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Численность зрителей указывается в соответствии с данными о проданных билетах (бланках строгой отчетности) и нормативными документами организации, подтверждающими количество распространенных приглашений, входных билетов, списков участников (на все места в зале) мероприятий без продажи билетов (бланков строгой отчетности) (благотворительные и другие) (на все места в зале). Мероприятие, продажу билетов на которое осуществляла иная организация (не театр, предоставляющий данные), учитывается при заполнении </w:t>
      </w:r>
      <w:hyperlink w:anchor="P3244">
        <w:r>
          <w:rPr>
            <w:color w:val="0000FF"/>
          </w:rPr>
          <w:t>строки 14</w:t>
        </w:r>
      </w:hyperlink>
      <w:r>
        <w:t xml:space="preserve"> с нулевой численностью зрителей.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248">
        <w:r>
          <w:rPr>
            <w:color w:val="0000FF"/>
          </w:rPr>
          <w:t>строке 15</w:t>
        </w:r>
      </w:hyperlink>
      <w:r>
        <w:t xml:space="preserve"> указывается количество культурно-досуговых (клубных) формирований (любительских объединений и клубов по интересам, кружкам и коллективам; школам и курсам прикладных знаний и навыков, и тому подобное) функционирующих на платной или бесплатной основе (далее - формирований).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252">
        <w:r>
          <w:rPr>
            <w:color w:val="0000FF"/>
          </w:rPr>
          <w:t>строке 16</w:t>
        </w:r>
      </w:hyperlink>
      <w:r>
        <w:t xml:space="preserve"> указывается количество участников формирований (из </w:t>
      </w:r>
      <w:hyperlink w:anchor="P3248">
        <w:r>
          <w:rPr>
            <w:color w:val="0000FF"/>
          </w:rPr>
          <w:t>строки 15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Указываются данные об общей численности участников формирований, предоставляемые на основании учетной документации (журналов, абонементов)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Лица, участвующие в нескольких формированиях, учитываются в каждом из них в отдельности. Участники формирований, действовавших в течение отчетного года, но завершивших </w:t>
      </w:r>
      <w:r>
        <w:lastRenderedPageBreak/>
        <w:t xml:space="preserve">программу работы до конца отчетного года, также включаются в данные по </w:t>
      </w:r>
      <w:hyperlink w:anchor="P2924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Если в отчетном году формированием не было проведено ни одного заседания (встречи), то количество участников в нем не учитывается.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заполнении </w:t>
      </w:r>
      <w:hyperlink w:anchor="P3112">
        <w:r>
          <w:rPr>
            <w:color w:val="0000FF"/>
          </w:rPr>
          <w:t>строк 02</w:t>
        </w:r>
      </w:hyperlink>
      <w:r>
        <w:t xml:space="preserve"> - </w:t>
      </w:r>
      <w:hyperlink w:anchor="P3165">
        <w:r>
          <w:rPr>
            <w:color w:val="0000FF"/>
          </w:rPr>
          <w:t>06</w:t>
        </w:r>
      </w:hyperlink>
      <w:r>
        <w:t xml:space="preserve"> следует учитывать следующее: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значение </w:t>
      </w:r>
      <w:hyperlink w:anchor="P3106">
        <w:r>
          <w:rPr>
            <w:color w:val="0000FF"/>
          </w:rPr>
          <w:t>графы 9</w:t>
        </w:r>
      </w:hyperlink>
      <w:r>
        <w:t xml:space="preserve"> больше "0", то значение </w:t>
      </w:r>
      <w:hyperlink w:anchor="P3109">
        <w:r>
          <w:rPr>
            <w:color w:val="0000FF"/>
          </w:rPr>
          <w:t>графы 12</w:t>
        </w:r>
      </w:hyperlink>
      <w:r>
        <w:t xml:space="preserve"> должно быть больше "0", и наоборот.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по </w:t>
      </w:r>
      <w:hyperlink w:anchor="P3125">
        <w:r>
          <w:rPr>
            <w:color w:val="0000FF"/>
          </w:rPr>
          <w:t>строкам 03</w:t>
        </w:r>
      </w:hyperlink>
      <w:r>
        <w:t xml:space="preserve"> - </w:t>
      </w:r>
      <w:hyperlink w:anchor="P3151">
        <w:r>
          <w:rPr>
            <w:color w:val="0000FF"/>
          </w:rPr>
          <w:t>05</w:t>
        </w:r>
      </w:hyperlink>
      <w:r>
        <w:t xml:space="preserve"> значение графы 9 равно "0", а графа 13 больше "0", то значение граф 10, 11 должно быть равно "0" и, наоборот.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по </w:t>
      </w:r>
      <w:hyperlink w:anchor="P3125">
        <w:r>
          <w:rPr>
            <w:color w:val="0000FF"/>
          </w:rPr>
          <w:t>строкам 03</w:t>
        </w:r>
      </w:hyperlink>
      <w:r>
        <w:t xml:space="preserve"> - </w:t>
      </w:r>
      <w:hyperlink w:anchor="P3151">
        <w:r>
          <w:rPr>
            <w:color w:val="0000FF"/>
          </w:rPr>
          <w:t>05</w:t>
        </w:r>
      </w:hyperlink>
      <w:r>
        <w:t xml:space="preserve"> значение граф 9 и 13 равно "0", а графы 3 (или графы 3 и 10) больше "0", то значение графы 3 (или граф 3 и 10) </w:t>
      </w:r>
      <w:hyperlink w:anchor="P3179">
        <w:r>
          <w:rPr>
            <w:color w:val="0000FF"/>
          </w:rPr>
          <w:t>строки 07</w:t>
        </w:r>
      </w:hyperlink>
      <w:r>
        <w:t xml:space="preserve"> должны быть больше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по </w:t>
      </w:r>
      <w:hyperlink w:anchor="P3125">
        <w:r>
          <w:rPr>
            <w:color w:val="0000FF"/>
          </w:rPr>
          <w:t>строкам 03</w:t>
        </w:r>
      </w:hyperlink>
      <w:r>
        <w:t xml:space="preserve"> - </w:t>
      </w:r>
      <w:hyperlink w:anchor="P3165">
        <w:r>
          <w:rPr>
            <w:color w:val="0000FF"/>
          </w:rPr>
          <w:t>06</w:t>
        </w:r>
      </w:hyperlink>
      <w:r>
        <w:t xml:space="preserve"> значения граф 12 и 13 равны, то значения граф 9 и 10, 11 должны быть равны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по </w:t>
      </w:r>
      <w:hyperlink w:anchor="P3125">
        <w:r>
          <w:rPr>
            <w:color w:val="0000FF"/>
          </w:rPr>
          <w:t>строкам 03</w:t>
        </w:r>
      </w:hyperlink>
      <w:r>
        <w:t xml:space="preserve"> - </w:t>
      </w:r>
      <w:hyperlink w:anchor="P3165">
        <w:r>
          <w:rPr>
            <w:color w:val="0000FF"/>
          </w:rPr>
          <w:t>06</w:t>
        </w:r>
      </w:hyperlink>
      <w:r>
        <w:t xml:space="preserve"> разница значений граф 12 и 13 больше "0", то значения граф 9 и 10 должны быть больше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по </w:t>
      </w:r>
      <w:hyperlink w:anchor="P3165">
        <w:r>
          <w:rPr>
            <w:color w:val="0000FF"/>
          </w:rPr>
          <w:t>строке 06</w:t>
        </w:r>
      </w:hyperlink>
      <w:r>
        <w:t xml:space="preserve"> значение графы 10 больше значения графы 9 (больше "0"), то значения граф 3 и 10 </w:t>
      </w:r>
      <w:hyperlink w:anchor="P3179">
        <w:r>
          <w:rPr>
            <w:color w:val="0000FF"/>
          </w:rPr>
          <w:t>строки 07</w:t>
        </w:r>
      </w:hyperlink>
      <w:r>
        <w:t xml:space="preserve"> должны быть больше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Разница значений граф 10 и 9 </w:t>
      </w:r>
      <w:hyperlink w:anchor="P3165">
        <w:r>
          <w:rPr>
            <w:color w:val="0000FF"/>
          </w:rPr>
          <w:t>строки 06</w:t>
        </w:r>
      </w:hyperlink>
      <w:r>
        <w:t xml:space="preserve"> должна быть меньше или равна значению графы 10 </w:t>
      </w:r>
      <w:hyperlink w:anchor="P3179">
        <w:r>
          <w:rPr>
            <w:color w:val="0000FF"/>
          </w:rPr>
          <w:t>строки 07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заполнении </w:t>
      </w:r>
      <w:hyperlink w:anchor="P3205">
        <w:r>
          <w:rPr>
            <w:color w:val="0000FF"/>
          </w:rPr>
          <w:t>строк 9</w:t>
        </w:r>
      </w:hyperlink>
      <w:r>
        <w:t xml:space="preserve"> - </w:t>
      </w:r>
      <w:hyperlink w:anchor="P3218">
        <w:r>
          <w:rPr>
            <w:color w:val="0000FF"/>
          </w:rPr>
          <w:t>10</w:t>
        </w:r>
      </w:hyperlink>
      <w:r>
        <w:t xml:space="preserve"> следует учитывать следующее: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значение </w:t>
      </w:r>
      <w:hyperlink w:anchor="P3109">
        <w:r>
          <w:rPr>
            <w:color w:val="0000FF"/>
          </w:rPr>
          <w:t>графы 12</w:t>
        </w:r>
      </w:hyperlink>
      <w:r>
        <w:t xml:space="preserve"> равно значению </w:t>
      </w:r>
      <w:hyperlink w:anchor="P3110">
        <w:r>
          <w:rPr>
            <w:color w:val="0000FF"/>
          </w:rPr>
          <w:t>графы 13</w:t>
        </w:r>
      </w:hyperlink>
      <w:r>
        <w:t xml:space="preserve">, то значение </w:t>
      </w:r>
      <w:hyperlink w:anchor="P3107">
        <w:r>
          <w:rPr>
            <w:color w:val="0000FF"/>
          </w:rPr>
          <w:t>графы 10</w:t>
        </w:r>
      </w:hyperlink>
      <w:r>
        <w:t xml:space="preserve"> должно быть равно "0"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разница значений </w:t>
      </w:r>
      <w:hyperlink w:anchor="P3109">
        <w:r>
          <w:rPr>
            <w:color w:val="0000FF"/>
          </w:rPr>
          <w:t>граф 12</w:t>
        </w:r>
      </w:hyperlink>
      <w:r>
        <w:t xml:space="preserve"> и </w:t>
      </w:r>
      <w:hyperlink w:anchor="P3110">
        <w:r>
          <w:rPr>
            <w:color w:val="0000FF"/>
          </w:rPr>
          <w:t>13</w:t>
        </w:r>
      </w:hyperlink>
      <w:r>
        <w:t xml:space="preserve"> больше "0", то значение </w:t>
      </w:r>
      <w:hyperlink w:anchor="P3107">
        <w:r>
          <w:rPr>
            <w:color w:val="0000FF"/>
          </w:rPr>
          <w:t>графы 10</w:t>
        </w:r>
      </w:hyperlink>
      <w:r>
        <w:t xml:space="preserve"> должно быть больше "0".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3256">
        <w:r>
          <w:rPr>
            <w:color w:val="0000FF"/>
          </w:rPr>
          <w:t>Раздел 3</w:t>
        </w:r>
      </w:hyperlink>
      <w:r>
        <w:t>. Поступление и использование финансовых средств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этом </w:t>
      </w:r>
      <w:hyperlink w:anchor="P3256">
        <w:r>
          <w:rPr>
            <w:color w:val="0000FF"/>
          </w:rPr>
          <w:t>разделе</w:t>
        </w:r>
      </w:hyperlink>
      <w:r>
        <w:t xml:space="preserve"> на основании данных бухгалтерского учета показываются фактические суммы полученных и произведенных учреждениями поступлений и выплат финансовых средств. Все данные в части финансовых показателей формируются на основании форм бухгалтерской отчетности: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37">
        <w:r>
          <w:rPr>
            <w:color w:val="0000FF"/>
          </w:rPr>
          <w:t>0503737</w:t>
        </w:r>
      </w:hyperlink>
      <w:r>
        <w:t xml:space="preserve"> "</w:t>
      </w:r>
      <w:hyperlink r:id="rId138">
        <w:r>
          <w:rPr>
            <w:color w:val="0000FF"/>
          </w:rPr>
          <w:t>Отчет</w:t>
        </w:r>
      </w:hyperlink>
      <w:r>
        <w:t xml:space="preserve"> об исполнении учреждением плана его финансово-хозяйственной деятельности"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39">
        <w:r>
          <w:rPr>
            <w:color w:val="0000FF"/>
          </w:rPr>
          <w:t>0503723</w:t>
        </w:r>
      </w:hyperlink>
      <w:r>
        <w:t xml:space="preserve"> "</w:t>
      </w:r>
      <w:hyperlink r:id="rId140">
        <w:r>
          <w:rPr>
            <w:color w:val="0000FF"/>
          </w:rPr>
          <w:t>Отчет</w:t>
        </w:r>
      </w:hyperlink>
      <w:r>
        <w:t xml:space="preserve"> о движении денежных средств учреждения"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0503127 "</w:t>
      </w:r>
      <w:hyperlink r:id="rId141">
        <w:r>
          <w:rPr>
            <w:color w:val="0000FF"/>
          </w:rPr>
          <w:t>Отчет</w:t>
        </w:r>
      </w:hyperlink>
      <w:r>
        <w:t xml:space="preserve">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бюджета" (для государственных казенных учреждений).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казенных учреждений за счет средств бюджета соответствующего уровня на основании бюджетной сметы.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>Для бюджетных и автономных учреждений за счет: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финансовое обеспечение выполнения государственного задания;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субсидий, предоставляемых в соответствии с </w:t>
      </w:r>
      <w:hyperlink r:id="rId142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грантов в форме субсидий, в том числе предоставляемых по результатам конкурсов;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деятельности, включая доходы от аренды имущества, находящегося в собственности, оперативном управлении или хозяйственном ведении учреждения;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поступлений от реализации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78">
        <w:r>
          <w:rPr>
            <w:color w:val="0000FF"/>
          </w:rPr>
          <w:t>графе 2</w:t>
        </w:r>
      </w:hyperlink>
      <w:r>
        <w:t xml:space="preserve"> указывается общая сумма поступлений, которая включает в себя суммы доходов, указанные в </w:t>
      </w:r>
      <w:hyperlink w:anchor="P3279">
        <w:r>
          <w:rPr>
            <w:color w:val="0000FF"/>
          </w:rPr>
          <w:t>графах 3</w:t>
        </w:r>
      </w:hyperlink>
      <w:r>
        <w:t xml:space="preserve">, </w:t>
      </w:r>
      <w:hyperlink w:anchor="P3280">
        <w:r>
          <w:rPr>
            <w:color w:val="0000FF"/>
          </w:rPr>
          <w:t>4</w:t>
        </w:r>
      </w:hyperlink>
      <w:r>
        <w:t xml:space="preserve">, </w:t>
      </w:r>
      <w:hyperlink w:anchor="P3281">
        <w:r>
          <w:rPr>
            <w:color w:val="0000FF"/>
          </w:rPr>
          <w:t>5</w:t>
        </w:r>
      </w:hyperlink>
      <w:r>
        <w:t xml:space="preserve">, </w:t>
      </w:r>
      <w:hyperlink w:anchor="P3287">
        <w:r>
          <w:rPr>
            <w:color w:val="0000FF"/>
          </w:rPr>
          <w:t>11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79">
        <w:r>
          <w:rPr>
            <w:color w:val="0000FF"/>
          </w:rPr>
          <w:t>графе 3</w:t>
        </w:r>
      </w:hyperlink>
      <w:r>
        <w:t xml:space="preserve"> (из </w:t>
      </w:r>
      <w:hyperlink w:anchor="P3278">
        <w:r>
          <w:rPr>
            <w:color w:val="0000FF"/>
          </w:rPr>
          <w:t>графы 2</w:t>
        </w:r>
      </w:hyperlink>
      <w:r>
        <w:t>) указываются средства (субсидии), полученные театром от учредителя, в том числе на выполнение государственного задания и на иные цели, не связанные с выполнением государственного задания.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80">
        <w:r>
          <w:rPr>
            <w:color w:val="0000FF"/>
          </w:rPr>
          <w:t>графе 4</w:t>
        </w:r>
      </w:hyperlink>
      <w:r>
        <w:t xml:space="preserve"> (из </w:t>
      </w:r>
      <w:hyperlink w:anchor="P3278">
        <w:r>
          <w:rPr>
            <w:color w:val="0000FF"/>
          </w:rPr>
          <w:t>графы 2</w:t>
        </w:r>
      </w:hyperlink>
      <w:r>
        <w:t>) указываются субсидии (гранты в форме субсидий) из бюджетов бюджетной системы Российской Федерации (за исключением средств, полученных от учредителя).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Сумма в </w:t>
      </w:r>
      <w:hyperlink w:anchor="P3281">
        <w:r>
          <w:rPr>
            <w:color w:val="0000FF"/>
          </w:rPr>
          <w:t>графе 5</w:t>
        </w:r>
      </w:hyperlink>
      <w:r>
        <w:t xml:space="preserve"> состоит из всех доходов, от оказания услуг (выполнения работ) на платной основе и иной приносящей доход деятельности (сумма </w:t>
      </w:r>
      <w:hyperlink w:anchor="P3282">
        <w:r>
          <w:rPr>
            <w:color w:val="0000FF"/>
          </w:rPr>
          <w:t>граф 6</w:t>
        </w:r>
      </w:hyperlink>
      <w:r>
        <w:t xml:space="preserve">, </w:t>
      </w:r>
      <w:hyperlink w:anchor="P3285">
        <w:r>
          <w:rPr>
            <w:color w:val="0000FF"/>
          </w:rPr>
          <w:t>9</w:t>
        </w:r>
      </w:hyperlink>
      <w:r>
        <w:t xml:space="preserve">, </w:t>
      </w:r>
      <w:hyperlink w:anchor="P3286">
        <w:r>
          <w:rPr>
            <w:color w:val="0000FF"/>
          </w:rPr>
          <w:t>10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Сумма в </w:t>
      </w:r>
      <w:hyperlink w:anchor="P3282">
        <w:r>
          <w:rPr>
            <w:color w:val="0000FF"/>
          </w:rPr>
          <w:t>графе 6</w:t>
        </w:r>
      </w:hyperlink>
      <w:r>
        <w:t xml:space="preserve"> состоит из доходов, полученных от основных видов уставной деятельности </w:t>
      </w:r>
      <w:hyperlink w:anchor="P3283">
        <w:r>
          <w:rPr>
            <w:color w:val="0000FF"/>
          </w:rPr>
          <w:t>(графа 7)</w:t>
        </w:r>
      </w:hyperlink>
      <w:r>
        <w:t xml:space="preserve"> и от иной деятельности </w:t>
      </w:r>
      <w:hyperlink w:anchor="P3284">
        <w:r>
          <w:rPr>
            <w:color w:val="0000FF"/>
          </w:rPr>
          <w:t>(графа 8)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83">
        <w:r>
          <w:rPr>
            <w:color w:val="0000FF"/>
          </w:rPr>
          <w:t>графе 7</w:t>
        </w:r>
      </w:hyperlink>
      <w:r>
        <w:t xml:space="preserve"> указываются доходы от публичного показа спектаклей и мероприятий театра, показов спектаклей в Российской Федерации и за рубежом.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84">
        <w:r>
          <w:rPr>
            <w:color w:val="0000FF"/>
          </w:rPr>
          <w:t>графе 8</w:t>
        </w:r>
      </w:hyperlink>
      <w:r>
        <w:t xml:space="preserve"> указываются доходы от рекламной, информационной, методической и издательской деятельности в сфере ведения театра, а также доходы от спонсорских договоров.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85">
        <w:r>
          <w:rPr>
            <w:color w:val="0000FF"/>
          </w:rPr>
          <w:t>графе 9</w:t>
        </w:r>
      </w:hyperlink>
      <w:r>
        <w:t xml:space="preserve"> указываются безвозмездные поступления и пожертвования, благотворительные вклады (в денежной форме, имущество, ценные бумаги) от физических и юридических лиц, а также гранты от юридических лиц (за исключением федеральных органов власти, органов власти субъектов Российской Федерации и муниципальных органов).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86">
        <w:r>
          <w:rPr>
            <w:color w:val="0000FF"/>
          </w:rPr>
          <w:t>графе 10</w:t>
        </w:r>
      </w:hyperlink>
      <w:r>
        <w:t xml:space="preserve"> (из </w:t>
      </w:r>
      <w:hyperlink w:anchor="P3281">
        <w:r>
          <w:rPr>
            <w:color w:val="0000FF"/>
          </w:rPr>
          <w:t>графы 5</w:t>
        </w:r>
      </w:hyperlink>
      <w:r>
        <w:t>) указываются доходы от сдачи имущества в аренду.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287">
        <w:r>
          <w:rPr>
            <w:color w:val="0000FF"/>
          </w:rPr>
          <w:t>графе 11</w:t>
        </w:r>
      </w:hyperlink>
      <w:r>
        <w:t xml:space="preserve"> (из </w:t>
      </w:r>
      <w:hyperlink w:anchor="P3278">
        <w:r>
          <w:rPr>
            <w:color w:val="0000FF"/>
          </w:rPr>
          <w:t>графы 2</w:t>
        </w:r>
      </w:hyperlink>
      <w:r>
        <w:t xml:space="preserve">) указываются иные поступления, которые театром-респондентом не отнесены к </w:t>
      </w:r>
      <w:hyperlink w:anchor="P3279">
        <w:r>
          <w:rPr>
            <w:color w:val="0000FF"/>
          </w:rPr>
          <w:t>графам 3</w:t>
        </w:r>
      </w:hyperlink>
      <w:r>
        <w:t xml:space="preserve"> - </w:t>
      </w:r>
      <w:hyperlink w:anchor="P3285">
        <w:r>
          <w:rPr>
            <w:color w:val="0000FF"/>
          </w:rPr>
          <w:t>9</w:t>
        </w:r>
      </w:hyperlink>
      <w:r>
        <w:t xml:space="preserve">, в том числе возможно отражение в данной </w:t>
      </w:r>
      <w:hyperlink w:anchor="P3287">
        <w:r>
          <w:rPr>
            <w:color w:val="0000FF"/>
          </w:rPr>
          <w:t>графе</w:t>
        </w:r>
      </w:hyperlink>
      <w:r>
        <w:t xml:space="preserve">: субсидий на осуществление капитальных вложений в объекты капитального строительства государственной (муниципальной) собственности бюджетным учреждениям. При заполнении данных в </w:t>
      </w:r>
      <w:hyperlink w:anchor="P3287">
        <w:r>
          <w:rPr>
            <w:color w:val="0000FF"/>
          </w:rPr>
          <w:t>графе 11</w:t>
        </w:r>
      </w:hyperlink>
      <w:r>
        <w:t xml:space="preserve"> </w:t>
      </w:r>
      <w:r>
        <w:lastRenderedPageBreak/>
        <w:t xml:space="preserve">театром предоставляется пояснительная записка об иных поступлениях, отраженных по данной </w:t>
      </w:r>
      <w:hyperlink w:anchor="P3287">
        <w:r>
          <w:rPr>
            <w:color w:val="0000FF"/>
          </w:rPr>
          <w:t>графе</w:t>
        </w:r>
      </w:hyperlink>
      <w:r>
        <w:t xml:space="preserve"> (с разбивкой по видам и суммам поступлений).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25">
        <w:r>
          <w:rPr>
            <w:color w:val="0000FF"/>
          </w:rPr>
          <w:t>графе 12</w:t>
        </w:r>
      </w:hyperlink>
      <w:r>
        <w:t xml:space="preserve"> указывается общая сумма финансовых средств, израсходованных организацией за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26">
        <w:r>
          <w:rPr>
            <w:color w:val="0000FF"/>
          </w:rPr>
          <w:t>графе 13</w:t>
        </w:r>
      </w:hyperlink>
      <w:r>
        <w:t xml:space="preserve"> (из </w:t>
      </w:r>
      <w:hyperlink w:anchor="P3325">
        <w:r>
          <w:rPr>
            <w:color w:val="0000FF"/>
          </w:rPr>
          <w:t>графы 12</w:t>
        </w:r>
      </w:hyperlink>
      <w:r>
        <w:t>) приводятся данные о суммарной величине финансовых средств, израсходованных на оплату труда работников списочного состава и работников, принятых по совместительству. Сюда включаются выплаты по должностным окладам, надбавки, премии, материальная помощь и другие виды денежных вознаграждений. Учитываются расходы по кодам 211 и 213 классификации операций сектора государственного управления (КОСГУ).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27">
        <w:r>
          <w:rPr>
            <w:color w:val="0000FF"/>
          </w:rPr>
          <w:t>графе 14</w:t>
        </w:r>
      </w:hyperlink>
      <w:r>
        <w:t xml:space="preserve"> (из </w:t>
      </w:r>
      <w:hyperlink w:anchor="P3326">
        <w:r>
          <w:rPr>
            <w:color w:val="0000FF"/>
          </w:rPr>
          <w:t>графы 13</w:t>
        </w:r>
      </w:hyperlink>
      <w:r>
        <w:t>) приводятся данные о величине финансовых средств, израсходованных на оплату труда работников и на выплату вознаграждения за счет внебюджетных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28">
        <w:r>
          <w:rPr>
            <w:color w:val="0000FF"/>
          </w:rPr>
          <w:t>графе 15</w:t>
        </w:r>
      </w:hyperlink>
      <w:r>
        <w:t xml:space="preserve"> (из </w:t>
      </w:r>
      <w:hyperlink w:anchor="P3325">
        <w:r>
          <w:rPr>
            <w:color w:val="0000FF"/>
          </w:rPr>
          <w:t>графы 12</w:t>
        </w:r>
      </w:hyperlink>
      <w:r>
        <w:t>) приводятся данные о величине финансовых средств, израсходованных на капитальный ремонт и реставрацию зданий и помещений.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29">
        <w:r>
          <w:rPr>
            <w:color w:val="0000FF"/>
          </w:rPr>
          <w:t>графе 16</w:t>
        </w:r>
      </w:hyperlink>
      <w:r>
        <w:t xml:space="preserve"> (из </w:t>
      </w:r>
      <w:hyperlink w:anchor="P3328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капитальный ремонт и реставрацию зданий и помещений за счет внебюджетных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30">
        <w:r>
          <w:rPr>
            <w:color w:val="0000FF"/>
          </w:rPr>
          <w:t>графе 17</w:t>
        </w:r>
      </w:hyperlink>
      <w:r>
        <w:t xml:space="preserve"> (из </w:t>
      </w:r>
      <w:hyperlink w:anchor="P3325">
        <w:r>
          <w:rPr>
            <w:color w:val="0000FF"/>
          </w:rPr>
          <w:t>графы 12</w:t>
        </w:r>
      </w:hyperlink>
      <w:r>
        <w:t>) приводятся данные о величине финансовых средств, израсходованных на приобретение (замену) оборудования.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31">
        <w:r>
          <w:rPr>
            <w:color w:val="0000FF"/>
          </w:rPr>
          <w:t>графе 18</w:t>
        </w:r>
      </w:hyperlink>
      <w:r>
        <w:t xml:space="preserve"> (из </w:t>
      </w:r>
      <w:hyperlink w:anchor="P3330">
        <w:r>
          <w:rPr>
            <w:color w:val="0000FF"/>
          </w:rPr>
          <w:t>графы 17</w:t>
        </w:r>
      </w:hyperlink>
      <w:r>
        <w:t>) приводятся данные о расходах организации на приобретение (замену) оборудования для улучшения условий доступности для инвалидов и лиц с ОВЗ (скалоходы, подъемники, аудиосистемы и тому подобное).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32">
        <w:r>
          <w:rPr>
            <w:color w:val="0000FF"/>
          </w:rPr>
          <w:t>графе 19</w:t>
        </w:r>
      </w:hyperlink>
      <w:r>
        <w:t xml:space="preserve"> (из </w:t>
      </w:r>
      <w:hyperlink w:anchor="P3330">
        <w:r>
          <w:rPr>
            <w:color w:val="0000FF"/>
          </w:rPr>
          <w:t>графы 17</w:t>
        </w:r>
      </w:hyperlink>
      <w:r>
        <w:t>) приводятся данные о величине финансовых средств, израсходованных на приобретение (замену) оборудования за счет внебюджетных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33">
        <w:r>
          <w:rPr>
            <w:color w:val="0000FF"/>
          </w:rPr>
          <w:t>графе 20</w:t>
        </w:r>
      </w:hyperlink>
      <w:r>
        <w:t xml:space="preserve"> (из </w:t>
      </w:r>
      <w:hyperlink w:anchor="P3325">
        <w:r>
          <w:rPr>
            <w:color w:val="0000FF"/>
          </w:rPr>
          <w:t>графы 12</w:t>
        </w:r>
      </w:hyperlink>
      <w:r>
        <w:t xml:space="preserve">) приводятся данные о величине финансовых средств, израсходованных на новые постановки. </w:t>
      </w:r>
      <w:proofErr w:type="gramStart"/>
      <w:r>
        <w:t>Затраты на изготовление, приобретение и аренду основных средств (декораций, костюмов, обуви, головных уборов), материальных запасов (бутафории, грима), расходы на оплату труда постановочной группы (гонорары режиссеру, художнику-постановщику, художникам по свету, по костюму, композитору, а также оплата репетиционного периода артистов по гражданско-правовом договорам), услуги связи, транспортные услуги, непосредственно отнесенные к созданию новых постановок.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334">
        <w:r>
          <w:rPr>
            <w:color w:val="0000FF"/>
          </w:rPr>
          <w:t>графе 21</w:t>
        </w:r>
      </w:hyperlink>
      <w:r>
        <w:t xml:space="preserve"> (из </w:t>
      </w:r>
      <w:hyperlink w:anchor="P3333">
        <w:r>
          <w:rPr>
            <w:color w:val="0000FF"/>
          </w:rPr>
          <w:t>графы 20</w:t>
        </w:r>
      </w:hyperlink>
      <w:r>
        <w:t>) приводятся данные о величине финансовых средств, израсходованных на новые постановки за счет внебюджетных средств организации.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  <w:outlineLvl w:val="0"/>
      </w:pPr>
      <w:r>
        <w:t>Приложение N 5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</w:pPr>
      <w:r>
        <w:t>Утверждена</w:t>
      </w:r>
    </w:p>
    <w:p w:rsidR="00026BC8" w:rsidRDefault="00026BC8">
      <w:pPr>
        <w:pStyle w:val="ConsPlusNormal"/>
        <w:jc w:val="right"/>
      </w:pPr>
      <w:r>
        <w:t>приказом Росстата</w:t>
      </w:r>
    </w:p>
    <w:p w:rsidR="00026BC8" w:rsidRDefault="00026BC8">
      <w:pPr>
        <w:pStyle w:val="ConsPlusNormal"/>
        <w:jc w:val="right"/>
      </w:pPr>
      <w:r>
        <w:t>от 11.11.2025 N 625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143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bookmarkStart w:id="485" w:name="P3525"/>
            <w:bookmarkEnd w:id="485"/>
            <w:r>
              <w:t>СВЕДЕНИЯ О РАБОТЕ ПАРКА КУЛЬТУРЫ И ОТДЫХА (ГОРОДСКОГО САДА)</w:t>
            </w:r>
          </w:p>
          <w:p w:rsidR="00026BC8" w:rsidRDefault="00026BC8">
            <w:pPr>
              <w:pStyle w:val="ConsPlusNormal"/>
              <w:jc w:val="center"/>
            </w:pPr>
            <w:r>
              <w:t>за 20__ год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1474"/>
        <w:gridCol w:w="340"/>
        <w:gridCol w:w="2719"/>
      </w:tblGrid>
      <w:tr w:rsidR="00026BC8">
        <w:tc>
          <w:tcPr>
            <w:tcW w:w="4535" w:type="dxa"/>
          </w:tcPr>
          <w:p w:rsidR="00026BC8" w:rsidRDefault="00026BC8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19" w:type="dxa"/>
          </w:tcPr>
          <w:p w:rsidR="00026BC8" w:rsidRDefault="00026BC8">
            <w:pPr>
              <w:pStyle w:val="ConsPlusNormal"/>
              <w:jc w:val="center"/>
            </w:pPr>
            <w:r>
              <w:t>Форма N 11-НК</w:t>
            </w:r>
          </w:p>
        </w:tc>
      </w:tr>
      <w:tr w:rsidR="00026BC8">
        <w:tblPrEx>
          <w:tblBorders>
            <w:right w:val="none" w:sz="0" w:space="0" w:color="auto"/>
          </w:tblBorders>
        </w:tblPrEx>
        <w:tc>
          <w:tcPr>
            <w:tcW w:w="4535" w:type="dxa"/>
            <w:vMerge w:val="restart"/>
          </w:tcPr>
          <w:p w:rsidR="00026BC8" w:rsidRDefault="00026BC8">
            <w:pPr>
              <w:pStyle w:val="ConsPlusNormal"/>
              <w:jc w:val="both"/>
            </w:pPr>
            <w:r>
              <w:t>юридические лица - парки культуры и отдыха (городские сады) (государственной и муниципальной форм собственности, независимо от ведомственной принадлежности), юридические лица, имеющие один из видов деятельности, относящийся к организации и управлению парками культуры и отдыха (полный перечень респондентов приведен в указаниях по заполнению формы федерального статистического наблюдения):</w:t>
            </w:r>
          </w:p>
          <w:p w:rsidR="00026BC8" w:rsidRDefault="00026BC8">
            <w:pPr>
              <w:pStyle w:val="ConsPlusNormal"/>
              <w:ind w:left="283"/>
            </w:pPr>
            <w:r>
              <w:t>- Министерству культуры Российской Федерации</w:t>
            </w:r>
          </w:p>
        </w:tc>
        <w:tc>
          <w:tcPr>
            <w:tcW w:w="147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до 1 марта после отчетного периода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19" w:type="dxa"/>
            <w:tcBorders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Приказ Росстата:</w:t>
            </w:r>
          </w:p>
          <w:p w:rsidR="00026BC8" w:rsidRDefault="00026BC8">
            <w:pPr>
              <w:pStyle w:val="ConsPlusNormal"/>
              <w:jc w:val="center"/>
            </w:pPr>
            <w:r>
              <w:t>Об утверждении формы</w:t>
            </w:r>
          </w:p>
          <w:p w:rsidR="00026BC8" w:rsidRDefault="00026BC8">
            <w:pPr>
              <w:pStyle w:val="ConsPlusNormal"/>
              <w:jc w:val="center"/>
            </w:pPr>
            <w:r>
              <w:t>от 11.11.2025 N 625</w:t>
            </w:r>
          </w:p>
          <w:p w:rsidR="00026BC8" w:rsidRDefault="00026BC8">
            <w:pPr>
              <w:pStyle w:val="ConsPlusNormal"/>
              <w:jc w:val="center"/>
            </w:pPr>
            <w:r>
              <w:t>О внесении изменений</w:t>
            </w:r>
          </w:p>
          <w:p w:rsidR="00026BC8" w:rsidRDefault="00026BC8">
            <w:pPr>
              <w:pStyle w:val="ConsPlusNormal"/>
              <w:jc w:val="center"/>
            </w:pPr>
            <w:r>
              <w:t>(при наличии)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__________ N ___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__________ N ___</w:t>
            </w:r>
          </w:p>
        </w:tc>
      </w:tr>
      <w:tr w:rsidR="00026BC8">
        <w:tblPrEx>
          <w:tblBorders>
            <w:right w:val="none" w:sz="0" w:space="0" w:color="auto"/>
            <w:insideH w:val="nil"/>
          </w:tblBorders>
        </w:tblPrEx>
        <w:tc>
          <w:tcPr>
            <w:tcW w:w="453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right w:val="none" w:sz="0" w:space="0" w:color="auto"/>
            <w:insideH w:val="nil"/>
          </w:tblBorders>
        </w:tblPrEx>
        <w:tc>
          <w:tcPr>
            <w:tcW w:w="453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453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71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2550"/>
        <w:gridCol w:w="2550"/>
        <w:gridCol w:w="2551"/>
      </w:tblGrid>
      <w:tr w:rsidR="00026BC8">
        <w:tc>
          <w:tcPr>
            <w:tcW w:w="9068" w:type="dxa"/>
            <w:gridSpan w:val="4"/>
          </w:tcPr>
          <w:p w:rsidR="00026BC8" w:rsidRDefault="00026BC8">
            <w:pPr>
              <w:pStyle w:val="ConsPlusNormal"/>
            </w:pPr>
            <w:bookmarkStart w:id="486" w:name="P3547"/>
            <w:bookmarkEnd w:id="486"/>
            <w:r>
              <w:t>Наименование отчитывающейся организации</w:t>
            </w:r>
          </w:p>
          <w:p w:rsidR="00026BC8" w:rsidRDefault="00026BC8">
            <w:pPr>
              <w:pStyle w:val="ConsPlusNormal"/>
            </w:pPr>
            <w:r>
              <w:t>__________________________________________________________</w:t>
            </w:r>
          </w:p>
        </w:tc>
      </w:tr>
      <w:tr w:rsidR="00026BC8">
        <w:tc>
          <w:tcPr>
            <w:tcW w:w="9068" w:type="dxa"/>
            <w:gridSpan w:val="4"/>
          </w:tcPr>
          <w:p w:rsidR="00026BC8" w:rsidRDefault="00026BC8">
            <w:pPr>
              <w:pStyle w:val="ConsPlusNormal"/>
            </w:pPr>
            <w:bookmarkStart w:id="487" w:name="P3549"/>
            <w:bookmarkEnd w:id="487"/>
            <w:r>
              <w:t>Почтовый адрес</w:t>
            </w:r>
          </w:p>
          <w:p w:rsidR="00026BC8" w:rsidRDefault="00026BC8">
            <w:pPr>
              <w:pStyle w:val="ConsPlusNormal"/>
            </w:pPr>
            <w:r>
              <w:t>__________________________________________________________________________</w:t>
            </w:r>
          </w:p>
        </w:tc>
      </w:tr>
      <w:tr w:rsidR="00026BC8"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651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</w:tr>
      <w:tr w:rsidR="00026BC8"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>формы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по </w:t>
            </w:r>
            <w:hyperlink r:id="rId144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2550" w:type="dxa"/>
          </w:tcPr>
          <w:p w:rsidR="00026BC8" w:rsidRDefault="00026BC8">
            <w:pPr>
              <w:pStyle w:val="ConsPlusNormal"/>
              <w:jc w:val="center"/>
            </w:pPr>
            <w:r>
              <w:t>отчитывающейся организации по ОКПО (для обособленного подразделения юридического лица - идентификационный номер)</w:t>
            </w:r>
          </w:p>
        </w:tc>
        <w:tc>
          <w:tcPr>
            <w:tcW w:w="25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0" w:type="dxa"/>
          </w:tcPr>
          <w:p w:rsidR="00026BC8" w:rsidRDefault="00026BC8">
            <w:pPr>
              <w:pStyle w:val="ConsPlusNormal"/>
              <w:jc w:val="center"/>
            </w:pPr>
            <w:bookmarkStart w:id="488" w:name="P3559"/>
            <w:bookmarkEnd w:id="488"/>
            <w:r>
              <w:t>2</w:t>
            </w:r>
          </w:p>
        </w:tc>
        <w:tc>
          <w:tcPr>
            <w:tcW w:w="2550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</w:tr>
      <w:tr w:rsidR="00026BC8"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>0609525</w:t>
            </w:r>
          </w:p>
        </w:tc>
        <w:tc>
          <w:tcPr>
            <w:tcW w:w="25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  <w:r>
        <w:t>Наименование учредителя ___________________________________________</w:t>
      </w:r>
    </w:p>
    <w:p w:rsidR="00026BC8" w:rsidRDefault="00026BC8">
      <w:pPr>
        <w:pStyle w:val="ConsPlusNormal"/>
        <w:spacing w:before="220"/>
        <w:jc w:val="both"/>
      </w:pPr>
      <w:r>
        <w:lastRenderedPageBreak/>
        <w:t>Количество обособленных подразделений _____________________</w:t>
      </w:r>
    </w:p>
    <w:p w:rsidR="00026BC8" w:rsidRDefault="00026BC8">
      <w:pPr>
        <w:pStyle w:val="ConsPlusNormal"/>
        <w:spacing w:before="220"/>
        <w:jc w:val="both"/>
      </w:pPr>
      <w:bookmarkStart w:id="489" w:name="P3569"/>
      <w:bookmarkEnd w:id="489"/>
      <w:r>
        <w:t xml:space="preserve">Код основного вида экономической деятельности юридического лица по </w:t>
      </w:r>
      <w:hyperlink r:id="rId145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 xml:space="preserve"> ______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490" w:name="P3571"/>
      <w:bookmarkEnd w:id="490"/>
      <w:r>
        <w:t>Раздел 1. Материально-техническая база</w:t>
      </w:r>
    </w:p>
    <w:p w:rsidR="00026BC8" w:rsidRDefault="00026BC8">
      <w:pPr>
        <w:pStyle w:val="ConsPlusNormal"/>
        <w:jc w:val="center"/>
      </w:pPr>
      <w:r>
        <w:t>(на конец года)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"/>
        <w:gridCol w:w="931"/>
        <w:gridCol w:w="965"/>
        <w:gridCol w:w="1118"/>
        <w:gridCol w:w="964"/>
        <w:gridCol w:w="907"/>
        <w:gridCol w:w="1134"/>
        <w:gridCol w:w="964"/>
        <w:gridCol w:w="1134"/>
        <w:gridCol w:w="902"/>
        <w:gridCol w:w="850"/>
        <w:gridCol w:w="907"/>
        <w:gridCol w:w="907"/>
        <w:gridCol w:w="964"/>
      </w:tblGrid>
      <w:tr w:rsidR="00026BC8">
        <w:tc>
          <w:tcPr>
            <w:tcW w:w="71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93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дней работы парка, сут</w:t>
            </w:r>
          </w:p>
        </w:tc>
        <w:tc>
          <w:tcPr>
            <w:tcW w:w="96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Общая площадь парка, </w:t>
            </w:r>
            <w:proofErr w:type="gramStart"/>
            <w:r>
              <w:t>га</w:t>
            </w:r>
            <w:proofErr w:type="gramEnd"/>
          </w:p>
        </w:tc>
        <w:tc>
          <w:tcPr>
            <w:tcW w:w="111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досуговых объектов - 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3969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3596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2036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аттракционов, </w:t>
            </w:r>
            <w:proofErr w:type="gramStart"/>
            <w:r>
              <w:t>ед</w:t>
            </w:r>
            <w:proofErr w:type="gramEnd"/>
          </w:p>
        </w:tc>
        <w:tc>
          <w:tcPr>
            <w:tcW w:w="1757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досуговых объектов (из </w:t>
            </w:r>
            <w:hyperlink w:anchor="P3596">
              <w:r>
                <w:rPr>
                  <w:color w:val="0000FF"/>
                </w:rPr>
                <w:t>графы 4</w:t>
              </w:r>
            </w:hyperlink>
            <w:r>
              <w:t>) - количество спортивных объектов (залов, площадок, катков)</w:t>
            </w:r>
          </w:p>
        </w:tc>
        <w:tc>
          <w:tcPr>
            <w:tcW w:w="187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Прокат спортивного инвентаря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</w:tr>
      <w:tr w:rsidR="00026BC8">
        <w:tc>
          <w:tcPr>
            <w:tcW w:w="71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3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5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1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требуют капитального ремонта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аварийные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расположенные на территории парка</w:t>
            </w:r>
            <w:proofErr w:type="gramEnd"/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работающие круглогодично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механизированных</w:t>
            </w:r>
          </w:p>
        </w:tc>
        <w:tc>
          <w:tcPr>
            <w:tcW w:w="902" w:type="dxa"/>
          </w:tcPr>
          <w:p w:rsidR="00026BC8" w:rsidRDefault="00026BC8">
            <w:pPr>
              <w:pStyle w:val="ConsPlusNormal"/>
              <w:jc w:val="center"/>
            </w:pPr>
            <w:r>
              <w:t>малых форм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в летний сезон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в зимний сезон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в летний сезон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в зимний сезон</w:t>
            </w:r>
          </w:p>
        </w:tc>
      </w:tr>
      <w:tr w:rsidR="00026BC8">
        <w:tc>
          <w:tcPr>
            <w:tcW w:w="715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  <w:jc w:val="center"/>
            </w:pPr>
            <w:bookmarkStart w:id="491" w:name="P3594"/>
            <w:bookmarkEnd w:id="491"/>
            <w:r>
              <w:t>2</w:t>
            </w:r>
          </w:p>
        </w:tc>
        <w:tc>
          <w:tcPr>
            <w:tcW w:w="965" w:type="dxa"/>
          </w:tcPr>
          <w:p w:rsidR="00026BC8" w:rsidRDefault="00026BC8">
            <w:pPr>
              <w:pStyle w:val="ConsPlusNormal"/>
              <w:jc w:val="center"/>
            </w:pPr>
            <w:bookmarkStart w:id="492" w:name="P3595"/>
            <w:bookmarkEnd w:id="492"/>
            <w:r>
              <w:t>3</w:t>
            </w:r>
          </w:p>
        </w:tc>
        <w:tc>
          <w:tcPr>
            <w:tcW w:w="1118" w:type="dxa"/>
          </w:tcPr>
          <w:p w:rsidR="00026BC8" w:rsidRDefault="00026BC8">
            <w:pPr>
              <w:pStyle w:val="ConsPlusNormal"/>
              <w:jc w:val="center"/>
            </w:pPr>
            <w:bookmarkStart w:id="493" w:name="P3596"/>
            <w:bookmarkEnd w:id="493"/>
            <w:r>
              <w:t>4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494" w:name="P3597"/>
            <w:bookmarkEnd w:id="494"/>
            <w:r>
              <w:t>5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495" w:name="P3598"/>
            <w:bookmarkEnd w:id="495"/>
            <w:r>
              <w:t>6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496" w:name="P3599"/>
            <w:bookmarkEnd w:id="496"/>
            <w:r>
              <w:t>7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497" w:name="P3600"/>
            <w:bookmarkEnd w:id="497"/>
            <w:r>
              <w:t>8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498" w:name="P3601"/>
            <w:bookmarkEnd w:id="498"/>
            <w:r>
              <w:t>9</w:t>
            </w:r>
          </w:p>
        </w:tc>
        <w:tc>
          <w:tcPr>
            <w:tcW w:w="902" w:type="dxa"/>
          </w:tcPr>
          <w:p w:rsidR="00026BC8" w:rsidRDefault="00026BC8">
            <w:pPr>
              <w:pStyle w:val="ConsPlusNormal"/>
              <w:jc w:val="center"/>
            </w:pPr>
            <w:bookmarkStart w:id="499" w:name="P3602"/>
            <w:bookmarkEnd w:id="499"/>
            <w:r>
              <w:t>10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500" w:name="P3603"/>
            <w:bookmarkEnd w:id="500"/>
            <w:r>
              <w:t>11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501" w:name="P3604"/>
            <w:bookmarkEnd w:id="501"/>
            <w:r>
              <w:t>12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502" w:name="P3605"/>
            <w:bookmarkEnd w:id="502"/>
            <w:r>
              <w:t>13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503" w:name="P3606"/>
            <w:bookmarkEnd w:id="503"/>
            <w:r>
              <w:t>14</w:t>
            </w:r>
          </w:p>
        </w:tc>
      </w:tr>
      <w:tr w:rsidR="00026BC8">
        <w:tc>
          <w:tcPr>
            <w:tcW w:w="715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1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077"/>
        <w:gridCol w:w="737"/>
        <w:gridCol w:w="821"/>
        <w:gridCol w:w="826"/>
        <w:gridCol w:w="854"/>
        <w:gridCol w:w="778"/>
        <w:gridCol w:w="794"/>
        <w:gridCol w:w="778"/>
        <w:gridCol w:w="794"/>
        <w:gridCol w:w="1020"/>
        <w:gridCol w:w="1020"/>
        <w:gridCol w:w="1134"/>
        <w:gridCol w:w="1077"/>
        <w:gridCol w:w="964"/>
      </w:tblGrid>
      <w:tr w:rsidR="00026BC8"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досуговых объектов (из </w:t>
            </w:r>
            <w:hyperlink w:anchor="P3596">
              <w:r>
                <w:rPr>
                  <w:color w:val="0000FF"/>
                </w:rPr>
                <w:t>графы 4</w:t>
              </w:r>
            </w:hyperlink>
            <w:r>
              <w:t>) - число концертных площадок, павильонов</w:t>
            </w:r>
          </w:p>
        </w:tc>
        <w:tc>
          <w:tcPr>
            <w:tcW w:w="155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игровых объектов на детских площадках, </w:t>
            </w:r>
            <w:proofErr w:type="gramStart"/>
            <w:r>
              <w:t>ед</w:t>
            </w:r>
            <w:proofErr w:type="gramEnd"/>
          </w:p>
        </w:tc>
        <w:tc>
          <w:tcPr>
            <w:tcW w:w="1680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посадочных мест в кафе и ресторанах, </w:t>
            </w:r>
            <w:proofErr w:type="gramStart"/>
            <w:r>
              <w:t>ед</w:t>
            </w:r>
            <w:proofErr w:type="gramEnd"/>
          </w:p>
        </w:tc>
        <w:tc>
          <w:tcPr>
            <w:tcW w:w="1572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малых павильонов быстрого питания, </w:t>
            </w:r>
            <w:proofErr w:type="gramStart"/>
            <w:r>
              <w:t>ед</w:t>
            </w:r>
            <w:proofErr w:type="gramEnd"/>
          </w:p>
        </w:tc>
        <w:tc>
          <w:tcPr>
            <w:tcW w:w="1572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туалетов, </w:t>
            </w:r>
            <w:proofErr w:type="gramStart"/>
            <w:r>
              <w:t>ед</w:t>
            </w:r>
            <w:proofErr w:type="gramEnd"/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 для посетителей</w:t>
            </w:r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Интернет-сайта или </w:t>
            </w:r>
            <w:proofErr w:type="gramStart"/>
            <w:r>
              <w:t>Интернет-страницы</w:t>
            </w:r>
            <w:proofErr w:type="gramEnd"/>
          </w:p>
          <w:p w:rsidR="00026BC8" w:rsidRDefault="00026BC8">
            <w:pPr>
              <w:pStyle w:val="ConsPlusNormal"/>
              <w:jc w:val="center"/>
            </w:pPr>
            <w:r>
              <w:t>(да - 1, нет - 0)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собственного Интернет-сайта или </w:t>
            </w:r>
            <w:proofErr w:type="gramStart"/>
            <w:r>
              <w:t>Интернет-страницы</w:t>
            </w:r>
            <w:proofErr w:type="gramEnd"/>
            <w:r>
              <w:t>, доступного для слепых и слабовидящих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(да - 1, </w:t>
            </w:r>
            <w:r>
              <w:lastRenderedPageBreak/>
              <w:t>нет - 0)</w:t>
            </w:r>
          </w:p>
        </w:tc>
        <w:tc>
          <w:tcPr>
            <w:tcW w:w="96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Количество подсобных производств,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68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в летний сезон</w:t>
            </w:r>
          </w:p>
        </w:tc>
        <w:tc>
          <w:tcPr>
            <w:tcW w:w="821" w:type="dxa"/>
          </w:tcPr>
          <w:p w:rsidR="00026BC8" w:rsidRDefault="00026BC8">
            <w:pPr>
              <w:pStyle w:val="ConsPlusNormal"/>
              <w:jc w:val="center"/>
            </w:pPr>
            <w:r>
              <w:t>в зимний сезон</w:t>
            </w:r>
          </w:p>
        </w:tc>
        <w:tc>
          <w:tcPr>
            <w:tcW w:w="826" w:type="dxa"/>
          </w:tcPr>
          <w:p w:rsidR="00026BC8" w:rsidRDefault="00026BC8">
            <w:pPr>
              <w:pStyle w:val="ConsPlusNormal"/>
              <w:jc w:val="center"/>
            </w:pPr>
            <w:r>
              <w:t>в летний сезон</w:t>
            </w: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r>
              <w:t>в зимний сезон</w:t>
            </w:r>
          </w:p>
        </w:tc>
        <w:tc>
          <w:tcPr>
            <w:tcW w:w="778" w:type="dxa"/>
          </w:tcPr>
          <w:p w:rsidR="00026BC8" w:rsidRDefault="00026BC8">
            <w:pPr>
              <w:pStyle w:val="ConsPlusNormal"/>
              <w:jc w:val="center"/>
            </w:pPr>
            <w:r>
              <w:t>в летний сезон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в зимний сезон</w:t>
            </w:r>
          </w:p>
        </w:tc>
        <w:tc>
          <w:tcPr>
            <w:tcW w:w="778" w:type="dxa"/>
          </w:tcPr>
          <w:p w:rsidR="00026BC8" w:rsidRDefault="00026BC8">
            <w:pPr>
              <w:pStyle w:val="ConsPlusNormal"/>
              <w:jc w:val="center"/>
            </w:pPr>
            <w:r>
              <w:t>в летний сезон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в зимний сезон</w:t>
            </w: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504" w:name="P3646"/>
            <w:bookmarkEnd w:id="504"/>
            <w:r>
              <w:t>15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505" w:name="P3647"/>
            <w:bookmarkEnd w:id="505"/>
            <w:r>
              <w:t>16</w:t>
            </w:r>
          </w:p>
        </w:tc>
        <w:tc>
          <w:tcPr>
            <w:tcW w:w="821" w:type="dxa"/>
          </w:tcPr>
          <w:p w:rsidR="00026BC8" w:rsidRDefault="00026BC8">
            <w:pPr>
              <w:pStyle w:val="ConsPlusNormal"/>
              <w:jc w:val="center"/>
            </w:pPr>
            <w:bookmarkStart w:id="506" w:name="P3648"/>
            <w:bookmarkEnd w:id="506"/>
            <w:r>
              <w:t>17</w:t>
            </w:r>
          </w:p>
        </w:tc>
        <w:tc>
          <w:tcPr>
            <w:tcW w:w="826" w:type="dxa"/>
          </w:tcPr>
          <w:p w:rsidR="00026BC8" w:rsidRDefault="00026BC8">
            <w:pPr>
              <w:pStyle w:val="ConsPlusNormal"/>
              <w:jc w:val="center"/>
            </w:pPr>
            <w:bookmarkStart w:id="507" w:name="P3649"/>
            <w:bookmarkEnd w:id="507"/>
            <w:r>
              <w:t>18</w:t>
            </w: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bookmarkStart w:id="508" w:name="P3650"/>
            <w:bookmarkEnd w:id="508"/>
            <w:r>
              <w:t>19</w:t>
            </w:r>
          </w:p>
        </w:tc>
        <w:tc>
          <w:tcPr>
            <w:tcW w:w="778" w:type="dxa"/>
          </w:tcPr>
          <w:p w:rsidR="00026BC8" w:rsidRDefault="00026BC8">
            <w:pPr>
              <w:pStyle w:val="ConsPlusNormal"/>
              <w:jc w:val="center"/>
            </w:pPr>
            <w:bookmarkStart w:id="509" w:name="P3651"/>
            <w:bookmarkEnd w:id="509"/>
            <w:r>
              <w:t>20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510" w:name="P3652"/>
            <w:bookmarkEnd w:id="510"/>
            <w:r>
              <w:t>21</w:t>
            </w:r>
          </w:p>
        </w:tc>
        <w:tc>
          <w:tcPr>
            <w:tcW w:w="778" w:type="dxa"/>
          </w:tcPr>
          <w:p w:rsidR="00026BC8" w:rsidRDefault="00026BC8">
            <w:pPr>
              <w:pStyle w:val="ConsPlusNormal"/>
              <w:jc w:val="center"/>
            </w:pPr>
            <w:bookmarkStart w:id="511" w:name="P3653"/>
            <w:bookmarkEnd w:id="511"/>
            <w:r>
              <w:t>22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512" w:name="P3654"/>
            <w:bookmarkEnd w:id="512"/>
            <w:r>
              <w:t>23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513" w:name="P3655"/>
            <w:bookmarkEnd w:id="513"/>
            <w:r>
              <w:t>24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514" w:name="P3656"/>
            <w:bookmarkEnd w:id="514"/>
            <w:r>
              <w:t>25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515" w:name="P3657"/>
            <w:bookmarkEnd w:id="515"/>
            <w:r>
              <w:t>26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516" w:name="P3658"/>
            <w:bookmarkEnd w:id="516"/>
            <w:r>
              <w:t>27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517" w:name="P3659"/>
            <w:bookmarkEnd w:id="517"/>
            <w:r>
              <w:t>28</w:t>
            </w:r>
          </w:p>
        </w:tc>
      </w:tr>
      <w:tr w:rsidR="00026BC8"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518" w:name="P3676"/>
      <w:bookmarkEnd w:id="518"/>
      <w:r>
        <w:t>Раздел 2. Клубные формирования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907"/>
        <w:gridCol w:w="1910"/>
        <w:gridCol w:w="2551"/>
        <w:gridCol w:w="1191"/>
        <w:gridCol w:w="3685"/>
      </w:tblGrid>
      <w:tr w:rsidR="00026BC8">
        <w:tc>
          <w:tcPr>
            <w:tcW w:w="3118" w:type="dxa"/>
            <w:vMerge w:val="restart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46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Число клубных формирований</w:t>
            </w:r>
          </w:p>
        </w:tc>
        <w:tc>
          <w:tcPr>
            <w:tcW w:w="4876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</w:t>
            </w:r>
            <w:hyperlink w:anchor="P3689">
              <w:r>
                <w:rPr>
                  <w:color w:val="0000FF"/>
                </w:rPr>
                <w:t>(графы 3)</w:t>
              </w:r>
            </w:hyperlink>
            <w:r>
              <w:t xml:space="preserve"> - клубные формирования самодеятельного народного творчества</w:t>
            </w:r>
          </w:p>
        </w:tc>
      </w:tr>
      <w:tr w:rsidR="00026BC8">
        <w:tc>
          <w:tcPr>
            <w:tcW w:w="311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9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51" w:type="dxa"/>
          </w:tcPr>
          <w:p w:rsidR="00026BC8" w:rsidRDefault="00026BC8">
            <w:pPr>
              <w:pStyle w:val="ConsPlusNormal"/>
              <w:jc w:val="center"/>
            </w:pPr>
            <w:r>
              <w:t>из них для детей</w:t>
            </w:r>
          </w:p>
          <w:p w:rsidR="00026BC8" w:rsidRDefault="00026BC8">
            <w:pPr>
              <w:pStyle w:val="ConsPlusNormal"/>
              <w:jc w:val="center"/>
            </w:pPr>
            <w:r>
              <w:t>до 14 лет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85" w:type="dxa"/>
          </w:tcPr>
          <w:p w:rsidR="00026BC8" w:rsidRDefault="00026BC8">
            <w:pPr>
              <w:pStyle w:val="ConsPlusNormal"/>
              <w:jc w:val="center"/>
            </w:pPr>
            <w:r>
              <w:t>из них для детей до 14 лет</w:t>
            </w:r>
          </w:p>
        </w:tc>
      </w:tr>
      <w:tr w:rsidR="00026BC8">
        <w:tc>
          <w:tcPr>
            <w:tcW w:w="3118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10" w:type="dxa"/>
          </w:tcPr>
          <w:p w:rsidR="00026BC8" w:rsidRDefault="00026BC8">
            <w:pPr>
              <w:pStyle w:val="ConsPlusNormal"/>
              <w:jc w:val="center"/>
            </w:pPr>
            <w:bookmarkStart w:id="519" w:name="P3689"/>
            <w:bookmarkEnd w:id="519"/>
            <w:r>
              <w:t>3</w:t>
            </w:r>
          </w:p>
        </w:tc>
        <w:tc>
          <w:tcPr>
            <w:tcW w:w="2551" w:type="dxa"/>
          </w:tcPr>
          <w:p w:rsidR="00026BC8" w:rsidRDefault="00026BC8">
            <w:pPr>
              <w:pStyle w:val="ConsPlusNormal"/>
              <w:jc w:val="center"/>
            </w:pPr>
            <w:bookmarkStart w:id="520" w:name="P3690"/>
            <w:bookmarkEnd w:id="520"/>
            <w:r>
              <w:t>4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521" w:name="P3691"/>
            <w:bookmarkEnd w:id="521"/>
            <w:r>
              <w:t>5</w:t>
            </w:r>
          </w:p>
        </w:tc>
        <w:tc>
          <w:tcPr>
            <w:tcW w:w="3685" w:type="dxa"/>
          </w:tcPr>
          <w:p w:rsidR="00026BC8" w:rsidRDefault="00026BC8">
            <w:pPr>
              <w:pStyle w:val="ConsPlusNormal"/>
              <w:jc w:val="center"/>
            </w:pPr>
            <w:bookmarkStart w:id="522" w:name="P3692"/>
            <w:bookmarkEnd w:id="522"/>
            <w:r>
              <w:t>6</w:t>
            </w:r>
          </w:p>
        </w:tc>
      </w:tr>
      <w:tr w:rsidR="00026BC8">
        <w:tc>
          <w:tcPr>
            <w:tcW w:w="3118" w:type="dxa"/>
          </w:tcPr>
          <w:p w:rsidR="00026BC8" w:rsidRDefault="00026BC8">
            <w:pPr>
              <w:pStyle w:val="ConsPlusNormal"/>
            </w:pPr>
            <w:r>
              <w:t xml:space="preserve">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523" w:name="P3694"/>
            <w:bookmarkEnd w:id="523"/>
            <w:r>
              <w:t>02</w:t>
            </w:r>
          </w:p>
        </w:tc>
        <w:tc>
          <w:tcPr>
            <w:tcW w:w="19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3685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18" w:type="dxa"/>
          </w:tcPr>
          <w:p w:rsidR="00026BC8" w:rsidRDefault="00026BC8">
            <w:pPr>
              <w:pStyle w:val="ConsPlusNormal"/>
            </w:pPr>
            <w:r>
              <w:t>В них участников, чел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524" w:name="P3700"/>
            <w:bookmarkEnd w:id="524"/>
            <w:r>
              <w:t>03</w:t>
            </w:r>
          </w:p>
        </w:tc>
        <w:tc>
          <w:tcPr>
            <w:tcW w:w="19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3685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525" w:name="P3706"/>
      <w:bookmarkEnd w:id="525"/>
      <w:r>
        <w:t>Раздел 3. Культурно-досуговая</w:t>
      </w:r>
    </w:p>
    <w:p w:rsidR="00026BC8" w:rsidRDefault="00026BC8">
      <w:pPr>
        <w:pStyle w:val="ConsPlusNormal"/>
        <w:jc w:val="center"/>
      </w:pPr>
      <w:r>
        <w:t>и физкультурно-оздоровительная работа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787"/>
        <w:gridCol w:w="1587"/>
        <w:gridCol w:w="1361"/>
        <w:gridCol w:w="1474"/>
        <w:gridCol w:w="1522"/>
        <w:gridCol w:w="1928"/>
        <w:gridCol w:w="1984"/>
      </w:tblGrid>
      <w:tr w:rsidR="00026BC8">
        <w:tc>
          <w:tcPr>
            <w:tcW w:w="2721" w:type="dxa"/>
            <w:vMerge w:val="restart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58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культурно-массовых и физкультурно-оздоровительных мероприятий, всего</w:t>
            </w:r>
          </w:p>
        </w:tc>
        <w:tc>
          <w:tcPr>
            <w:tcW w:w="136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для детей до 14 лет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722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147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мероприятий </w:t>
            </w:r>
            <w:hyperlink w:anchor="P3722">
              <w:r>
                <w:rPr>
                  <w:color w:val="0000FF"/>
                </w:rPr>
                <w:t>(графы 3)</w:t>
              </w:r>
            </w:hyperlink>
            <w:r>
              <w:t xml:space="preserve"> мероприятия на платной основе</w:t>
            </w:r>
          </w:p>
        </w:tc>
        <w:tc>
          <w:tcPr>
            <w:tcW w:w="152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для детей до 14 лет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724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3912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мероприятий (из </w:t>
            </w:r>
            <w:hyperlink w:anchor="P3722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</w:tr>
      <w:tr w:rsidR="00026BC8">
        <w:tc>
          <w:tcPr>
            <w:tcW w:w="272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522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928" w:type="dxa"/>
          </w:tcPr>
          <w:p w:rsidR="00026BC8" w:rsidRDefault="00026BC8">
            <w:pPr>
              <w:pStyle w:val="ConsPlusNormal"/>
              <w:jc w:val="center"/>
            </w:pPr>
            <w:r>
              <w:t>с участием инвалидов и лиц с ОВЗ</w:t>
            </w:r>
          </w:p>
        </w:tc>
        <w:tc>
          <w:tcPr>
            <w:tcW w:w="1984" w:type="dxa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доступные для восприятия инвалидами и лицами с ОВЗ</w:t>
            </w:r>
            <w:proofErr w:type="gramEnd"/>
          </w:p>
        </w:tc>
      </w:tr>
      <w:tr w:rsidR="00026BC8">
        <w:tc>
          <w:tcPr>
            <w:tcW w:w="2721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8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bookmarkStart w:id="526" w:name="P3722"/>
            <w:bookmarkEnd w:id="526"/>
            <w:r>
              <w:t>3</w:t>
            </w: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bookmarkStart w:id="527" w:name="P3723"/>
            <w:bookmarkEnd w:id="527"/>
            <w:r>
              <w:t>4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528" w:name="P3724"/>
            <w:bookmarkEnd w:id="528"/>
            <w:r>
              <w:t>5</w:t>
            </w:r>
          </w:p>
        </w:tc>
        <w:tc>
          <w:tcPr>
            <w:tcW w:w="1522" w:type="dxa"/>
          </w:tcPr>
          <w:p w:rsidR="00026BC8" w:rsidRDefault="00026BC8">
            <w:pPr>
              <w:pStyle w:val="ConsPlusNormal"/>
              <w:jc w:val="center"/>
            </w:pPr>
            <w:bookmarkStart w:id="529" w:name="P3725"/>
            <w:bookmarkEnd w:id="529"/>
            <w:r>
              <w:t>6</w:t>
            </w:r>
          </w:p>
        </w:tc>
        <w:tc>
          <w:tcPr>
            <w:tcW w:w="1928" w:type="dxa"/>
          </w:tcPr>
          <w:p w:rsidR="00026BC8" w:rsidRDefault="00026BC8">
            <w:pPr>
              <w:pStyle w:val="ConsPlusNormal"/>
              <w:jc w:val="center"/>
            </w:pPr>
            <w:bookmarkStart w:id="530" w:name="P3726"/>
            <w:bookmarkEnd w:id="530"/>
            <w:r>
              <w:t>7</w:t>
            </w:r>
          </w:p>
        </w:tc>
        <w:tc>
          <w:tcPr>
            <w:tcW w:w="1984" w:type="dxa"/>
          </w:tcPr>
          <w:p w:rsidR="00026BC8" w:rsidRDefault="00026BC8">
            <w:pPr>
              <w:pStyle w:val="ConsPlusNormal"/>
              <w:jc w:val="center"/>
            </w:pPr>
            <w:bookmarkStart w:id="531" w:name="P3727"/>
            <w:bookmarkEnd w:id="531"/>
            <w:r>
              <w:t>8</w:t>
            </w:r>
          </w:p>
        </w:tc>
      </w:tr>
      <w:tr w:rsidR="00026BC8">
        <w:tc>
          <w:tcPr>
            <w:tcW w:w="2721" w:type="dxa"/>
          </w:tcPr>
          <w:p w:rsidR="00026BC8" w:rsidRDefault="00026BC8">
            <w:pPr>
              <w:pStyle w:val="ConsPlusNormal"/>
              <w:jc w:val="both"/>
            </w:pPr>
            <w:r>
              <w:t xml:space="preserve">Число мероприятий, </w:t>
            </w:r>
            <w:proofErr w:type="gramStart"/>
            <w:r>
              <w:t>ед</w:t>
            </w:r>
            <w:proofErr w:type="gramEnd"/>
          </w:p>
        </w:tc>
        <w:tc>
          <w:tcPr>
            <w:tcW w:w="787" w:type="dxa"/>
          </w:tcPr>
          <w:p w:rsidR="00026BC8" w:rsidRDefault="00026BC8">
            <w:pPr>
              <w:pStyle w:val="ConsPlusNormal"/>
              <w:jc w:val="center"/>
            </w:pPr>
            <w:bookmarkStart w:id="532" w:name="P3729"/>
            <w:bookmarkEnd w:id="532"/>
            <w:r>
              <w:t>04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2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92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98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</w:tcPr>
          <w:p w:rsidR="00026BC8" w:rsidRDefault="00026BC8">
            <w:pPr>
              <w:pStyle w:val="ConsPlusNormal"/>
              <w:jc w:val="both"/>
            </w:pPr>
            <w:r>
              <w:t>Число посетителей, чел</w:t>
            </w:r>
          </w:p>
        </w:tc>
        <w:tc>
          <w:tcPr>
            <w:tcW w:w="787" w:type="dxa"/>
          </w:tcPr>
          <w:p w:rsidR="00026BC8" w:rsidRDefault="00026BC8">
            <w:pPr>
              <w:pStyle w:val="ConsPlusNormal"/>
              <w:jc w:val="center"/>
            </w:pPr>
            <w:bookmarkStart w:id="533" w:name="P3737"/>
            <w:bookmarkEnd w:id="533"/>
            <w:r>
              <w:t>05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1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2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928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534" w:name="P3745"/>
      <w:bookmarkEnd w:id="534"/>
      <w:r>
        <w:t>Раздел 4. Поступление и использование финансовых средств,</w:t>
      </w:r>
    </w:p>
    <w:p w:rsidR="00026BC8" w:rsidRDefault="00026BC8">
      <w:pPr>
        <w:pStyle w:val="ConsPlusNormal"/>
        <w:jc w:val="center"/>
      </w:pPr>
      <w:r>
        <w:t>тысяча рублей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1"/>
        <w:gridCol w:w="1272"/>
        <w:gridCol w:w="1368"/>
        <w:gridCol w:w="1474"/>
        <w:gridCol w:w="1644"/>
        <w:gridCol w:w="1701"/>
        <w:gridCol w:w="1701"/>
        <w:gridCol w:w="1644"/>
        <w:gridCol w:w="1644"/>
      </w:tblGrid>
      <w:tr w:rsidR="00026BC8">
        <w:tc>
          <w:tcPr>
            <w:tcW w:w="94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27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Поступило за год всего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(сумма </w:t>
            </w:r>
            <w:hyperlink w:anchor="P3762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3763"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w:anchor="P3764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3768">
              <w:r>
                <w:rPr>
                  <w:color w:val="0000FF"/>
                </w:rPr>
                <w:t>9</w:t>
              </w:r>
            </w:hyperlink>
            <w:r>
              <w:t>)</w:t>
            </w:r>
          </w:p>
        </w:tc>
        <w:tc>
          <w:tcPr>
            <w:tcW w:w="11176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(из </w:t>
            </w:r>
            <w:hyperlink w:anchor="P3761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26BC8">
        <w:tc>
          <w:tcPr>
            <w:tcW w:w="94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6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бюджетные ассигнования учредителя</w:t>
            </w:r>
          </w:p>
        </w:tc>
        <w:tc>
          <w:tcPr>
            <w:tcW w:w="147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финансирование из бюджетов других уровней</w:t>
            </w:r>
          </w:p>
        </w:tc>
        <w:tc>
          <w:tcPr>
            <w:tcW w:w="164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от предпринимательской и иной приносящей доход деятельности</w:t>
            </w:r>
          </w:p>
        </w:tc>
        <w:tc>
          <w:tcPr>
            <w:tcW w:w="5046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3764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164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от сдачи имущества в аренду</w:t>
            </w:r>
          </w:p>
        </w:tc>
      </w:tr>
      <w:tr w:rsidR="00026BC8">
        <w:tc>
          <w:tcPr>
            <w:tcW w:w="94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6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t>от основных видов уставной деятельности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t>благотворительные и спонсорские вклады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r>
              <w:t>от предпринимательской деятельности</w:t>
            </w:r>
          </w:p>
        </w:tc>
        <w:tc>
          <w:tcPr>
            <w:tcW w:w="164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941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bookmarkStart w:id="535" w:name="P3761"/>
            <w:bookmarkEnd w:id="535"/>
            <w:r>
              <w:t>2</w:t>
            </w:r>
          </w:p>
        </w:tc>
        <w:tc>
          <w:tcPr>
            <w:tcW w:w="1368" w:type="dxa"/>
          </w:tcPr>
          <w:p w:rsidR="00026BC8" w:rsidRDefault="00026BC8">
            <w:pPr>
              <w:pStyle w:val="ConsPlusNormal"/>
              <w:jc w:val="center"/>
            </w:pPr>
            <w:bookmarkStart w:id="536" w:name="P3762"/>
            <w:bookmarkEnd w:id="536"/>
            <w:r>
              <w:t>3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537" w:name="P3763"/>
            <w:bookmarkEnd w:id="537"/>
            <w:r>
              <w:t>4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538" w:name="P3764"/>
            <w:bookmarkEnd w:id="538"/>
            <w:r>
              <w:t>5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539" w:name="P3765"/>
            <w:bookmarkEnd w:id="539"/>
            <w:r>
              <w:t>6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540" w:name="P3766"/>
            <w:bookmarkEnd w:id="540"/>
            <w:r>
              <w:t>7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541" w:name="P3767"/>
            <w:bookmarkEnd w:id="541"/>
            <w:r>
              <w:t>8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542" w:name="P3768"/>
            <w:bookmarkEnd w:id="542"/>
            <w:r>
              <w:t>9</w:t>
            </w:r>
          </w:p>
        </w:tc>
      </w:tr>
      <w:tr w:rsidR="00026BC8">
        <w:tc>
          <w:tcPr>
            <w:tcW w:w="941" w:type="dxa"/>
          </w:tcPr>
          <w:p w:rsidR="00026BC8" w:rsidRDefault="00026BC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8"/>
        <w:gridCol w:w="1304"/>
        <w:gridCol w:w="907"/>
        <w:gridCol w:w="1416"/>
        <w:gridCol w:w="1704"/>
        <w:gridCol w:w="1272"/>
        <w:gridCol w:w="964"/>
        <w:gridCol w:w="1272"/>
        <w:gridCol w:w="907"/>
        <w:gridCol w:w="1445"/>
        <w:gridCol w:w="1304"/>
      </w:tblGrid>
      <w:tr w:rsidR="00026BC8">
        <w:tc>
          <w:tcPr>
            <w:tcW w:w="89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30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Израсходовано, всего</w:t>
            </w:r>
          </w:p>
        </w:tc>
        <w:tc>
          <w:tcPr>
            <w:tcW w:w="11191" w:type="dxa"/>
            <w:gridSpan w:val="9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3804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026BC8">
        <w:tc>
          <w:tcPr>
            <w:tcW w:w="89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299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расходы на оплату труда</w:t>
            </w:r>
          </w:p>
        </w:tc>
        <w:tc>
          <w:tcPr>
            <w:tcW w:w="2236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капитальный ремонт и реставрацию</w:t>
            </w:r>
          </w:p>
        </w:tc>
        <w:tc>
          <w:tcPr>
            <w:tcW w:w="3656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на приобретение (замену) оборудования</w:t>
            </w:r>
          </w:p>
        </w:tc>
      </w:tr>
      <w:tr w:rsidR="00026BC8">
        <w:tc>
          <w:tcPr>
            <w:tcW w:w="89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>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805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  <w:tc>
          <w:tcPr>
            <w:tcW w:w="1704" w:type="dxa"/>
          </w:tcPr>
          <w:p w:rsidR="00026BC8" w:rsidRDefault="00026BC8">
            <w:pPr>
              <w:pStyle w:val="ConsPlusNormal"/>
              <w:jc w:val="center"/>
            </w:pPr>
            <w:r>
              <w:t>из общих расходов на оплату труда - основному персоналу</w:t>
            </w:r>
          </w:p>
          <w:p w:rsidR="00026BC8" w:rsidRDefault="00026BC8">
            <w:pPr>
              <w:pStyle w:val="ConsPlusNormal"/>
              <w:jc w:val="center"/>
            </w:pPr>
            <w:r>
              <w:lastRenderedPageBreak/>
              <w:t xml:space="preserve">(из </w:t>
            </w:r>
            <w:hyperlink w:anchor="P3805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>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807">
              <w:r>
                <w:rPr>
                  <w:color w:val="0000FF"/>
                </w:rPr>
                <w:t xml:space="preserve">графы </w:t>
              </w:r>
              <w:r>
                <w:rPr>
                  <w:color w:val="0000FF"/>
                </w:rPr>
                <w:lastRenderedPageBreak/>
                <w:t>13</w:t>
              </w:r>
            </w:hyperlink>
            <w:r>
              <w:t>)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>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809">
              <w:r>
                <w:rPr>
                  <w:color w:val="0000FF"/>
                </w:rPr>
                <w:t xml:space="preserve">графы </w:t>
              </w:r>
              <w:r>
                <w:rPr>
                  <w:color w:val="0000FF"/>
                </w:rPr>
                <w:lastRenderedPageBreak/>
                <w:t>15</w:t>
              </w:r>
            </w:hyperlink>
            <w:r>
              <w:t>)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445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для улучшения условий доступности для </w:t>
            </w:r>
            <w:r>
              <w:lastRenderedPageBreak/>
              <w:t>инвалидов и лиц с ОВЗ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811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811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</w:tr>
      <w:tr w:rsidR="00026BC8">
        <w:tc>
          <w:tcPr>
            <w:tcW w:w="898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543" w:name="P3804"/>
            <w:bookmarkEnd w:id="543"/>
            <w:r>
              <w:t>10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544" w:name="P3805"/>
            <w:bookmarkEnd w:id="544"/>
            <w:r>
              <w:t>11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bookmarkStart w:id="545" w:name="P3806"/>
            <w:bookmarkEnd w:id="545"/>
            <w:r>
              <w:t>12</w:t>
            </w:r>
          </w:p>
        </w:tc>
        <w:tc>
          <w:tcPr>
            <w:tcW w:w="1704" w:type="dxa"/>
          </w:tcPr>
          <w:p w:rsidR="00026BC8" w:rsidRDefault="00026BC8">
            <w:pPr>
              <w:pStyle w:val="ConsPlusNormal"/>
              <w:jc w:val="center"/>
            </w:pPr>
            <w:bookmarkStart w:id="546" w:name="P3807"/>
            <w:bookmarkEnd w:id="546"/>
            <w:r>
              <w:t>13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bookmarkStart w:id="547" w:name="P3808"/>
            <w:bookmarkEnd w:id="547"/>
            <w:r>
              <w:t>14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548" w:name="P3809"/>
            <w:bookmarkEnd w:id="548"/>
            <w:r>
              <w:t>15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bookmarkStart w:id="549" w:name="P3810"/>
            <w:bookmarkEnd w:id="549"/>
            <w:r>
              <w:t>16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550" w:name="P3811"/>
            <w:bookmarkEnd w:id="550"/>
            <w:r>
              <w:t>17</w:t>
            </w:r>
          </w:p>
        </w:tc>
        <w:tc>
          <w:tcPr>
            <w:tcW w:w="1445" w:type="dxa"/>
          </w:tcPr>
          <w:p w:rsidR="00026BC8" w:rsidRDefault="00026BC8">
            <w:pPr>
              <w:pStyle w:val="ConsPlusNormal"/>
              <w:jc w:val="center"/>
            </w:pPr>
            <w:bookmarkStart w:id="551" w:name="P3812"/>
            <w:bookmarkEnd w:id="551"/>
            <w:r>
              <w:t>18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552" w:name="P3813"/>
            <w:bookmarkEnd w:id="552"/>
            <w:r>
              <w:t>19</w:t>
            </w:r>
          </w:p>
        </w:tc>
      </w:tr>
      <w:tr w:rsidR="00026BC8">
        <w:tc>
          <w:tcPr>
            <w:tcW w:w="898" w:type="dxa"/>
          </w:tcPr>
          <w:p w:rsidR="00026BC8" w:rsidRDefault="00026BC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4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898"/>
        <w:gridCol w:w="1161"/>
        <w:gridCol w:w="1757"/>
        <w:gridCol w:w="1214"/>
        <w:gridCol w:w="1701"/>
        <w:gridCol w:w="1416"/>
        <w:gridCol w:w="1757"/>
      </w:tblGrid>
      <w:tr w:rsidR="00026BC8">
        <w:tc>
          <w:tcPr>
            <w:tcW w:w="2211" w:type="dxa"/>
            <w:vMerge w:val="restart"/>
            <w:tcBorders>
              <w:top w:val="nil"/>
              <w:left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006" w:type="dxa"/>
            <w:gridSpan w:val="6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3804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026BC8">
        <w:tc>
          <w:tcPr>
            <w:tcW w:w="2211" w:type="dxa"/>
            <w:vMerge/>
            <w:tcBorders>
              <w:top w:val="nil"/>
              <w:left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91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приобретение аттракционов</w:t>
            </w:r>
          </w:p>
        </w:tc>
        <w:tc>
          <w:tcPr>
            <w:tcW w:w="2915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озеленение и благоустройство</w:t>
            </w:r>
          </w:p>
        </w:tc>
        <w:tc>
          <w:tcPr>
            <w:tcW w:w="3173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организацию и проведение мероприятий</w:t>
            </w:r>
          </w:p>
        </w:tc>
      </w:tr>
      <w:tr w:rsidR="00026BC8">
        <w:tc>
          <w:tcPr>
            <w:tcW w:w="2211" w:type="dxa"/>
            <w:vMerge/>
            <w:tcBorders>
              <w:top w:val="nil"/>
              <w:left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61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843">
              <w:r>
                <w:rPr>
                  <w:color w:val="0000FF"/>
                </w:rPr>
                <w:t>графы 20</w:t>
              </w:r>
            </w:hyperlink>
            <w:r>
              <w:t>)</w:t>
            </w:r>
          </w:p>
        </w:tc>
        <w:tc>
          <w:tcPr>
            <w:tcW w:w="121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845">
              <w:r>
                <w:rPr>
                  <w:color w:val="0000FF"/>
                </w:rPr>
                <w:t>графы 22</w:t>
              </w:r>
            </w:hyperlink>
            <w:r>
              <w:t>)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3847">
              <w:r>
                <w:rPr>
                  <w:color w:val="0000FF"/>
                </w:rPr>
                <w:t>графы 24</w:t>
              </w:r>
            </w:hyperlink>
            <w:r>
              <w:t>)</w:t>
            </w:r>
          </w:p>
        </w:tc>
      </w:tr>
      <w:tr w:rsidR="00026BC8"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1" w:type="dxa"/>
          </w:tcPr>
          <w:p w:rsidR="00026BC8" w:rsidRDefault="00026BC8">
            <w:pPr>
              <w:pStyle w:val="ConsPlusNormal"/>
              <w:jc w:val="center"/>
            </w:pPr>
            <w:bookmarkStart w:id="553" w:name="P3843"/>
            <w:bookmarkEnd w:id="553"/>
            <w:r>
              <w:t>20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bookmarkStart w:id="554" w:name="P3844"/>
            <w:bookmarkEnd w:id="554"/>
            <w:r>
              <w:t>21</w:t>
            </w:r>
          </w:p>
        </w:tc>
        <w:tc>
          <w:tcPr>
            <w:tcW w:w="1214" w:type="dxa"/>
          </w:tcPr>
          <w:p w:rsidR="00026BC8" w:rsidRDefault="00026BC8">
            <w:pPr>
              <w:pStyle w:val="ConsPlusNormal"/>
              <w:jc w:val="center"/>
            </w:pPr>
            <w:bookmarkStart w:id="555" w:name="P3845"/>
            <w:bookmarkEnd w:id="555"/>
            <w:r>
              <w:t>22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bookmarkStart w:id="556" w:name="P3846"/>
            <w:bookmarkEnd w:id="556"/>
            <w:r>
              <w:t>23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bookmarkStart w:id="557" w:name="P3847"/>
            <w:bookmarkEnd w:id="557"/>
            <w:r>
              <w:t>24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bookmarkStart w:id="558" w:name="P3848"/>
            <w:bookmarkEnd w:id="558"/>
            <w:r>
              <w:t>25</w:t>
            </w:r>
          </w:p>
        </w:tc>
      </w:tr>
      <w:tr w:rsidR="00026BC8">
        <w:tc>
          <w:tcPr>
            <w:tcW w:w="2211" w:type="dxa"/>
            <w:tcBorders>
              <w:top w:val="nil"/>
              <w:left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6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1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2551"/>
        <w:gridCol w:w="340"/>
        <w:gridCol w:w="1133"/>
        <w:gridCol w:w="1417"/>
        <w:gridCol w:w="340"/>
        <w:gridCol w:w="2551"/>
      </w:tblGrid>
      <w:tr w:rsidR="00026BC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ind w:left="283" w:firstLine="283"/>
              <w:jc w:val="both"/>
            </w:pPr>
            <w: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26BC8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"__" ______ 20__ год</w:t>
            </w:r>
          </w:p>
        </w:tc>
      </w:tr>
      <w:tr w:rsidR="00026BC8"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559" w:name="P3882"/>
      <w:bookmarkEnd w:id="559"/>
      <w:r>
        <w:t>Указания</w:t>
      </w:r>
    </w:p>
    <w:p w:rsidR="00026BC8" w:rsidRDefault="00026BC8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Первичные статистические данные (далее - данные) по </w:t>
      </w:r>
      <w:hyperlink w:anchor="P3525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11-НК "Сведения о работе парка культуры и отдыха (городского сада)" (далее - форма) предоставляют юридические лица - парки культуры и отдыха (городские сады) (государственной и муниципальной форм собственности, независимо от ведомственной принадлежности), юридические лица, имеющие один из видов деятельности, относящийся к организации и управлению парками культуры и отдыха: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парки культуры и отдыха (в том числе их объединения), независимо от ведомственной принадлежности, имеющие основной вид деятельности "Деятельность в области отдыха и развлечений" (подкласс </w:t>
      </w:r>
      <w:hyperlink r:id="rId146">
        <w:r>
          <w:rPr>
            <w:color w:val="0000FF"/>
          </w:rPr>
          <w:t>93.2</w:t>
        </w:r>
      </w:hyperlink>
      <w:r>
        <w:t>) в соответствии с Общероссийским классификатором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 xml:space="preserve">ед. 2), принятым и введенным в действие </w:t>
      </w:r>
      <w:hyperlink r:id="rId147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14-ст (далее - </w:t>
      </w:r>
      <w:hyperlink r:id="rId148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организации, для которых деятельность по управлению парком культуры и отдыха не является основным видом деятельности, но имеющие в своем составе соответствующие структурные и/или обособленные подразделения &lt;1&gt; и осуществляющие один из видов экономической деятельности "Деятельность в области отдыха и развлечений" (подкласс </w:t>
      </w:r>
      <w:hyperlink r:id="rId149">
        <w:r>
          <w:rPr>
            <w:color w:val="0000FF"/>
          </w:rPr>
          <w:t>93.2</w:t>
        </w:r>
      </w:hyperlink>
      <w:r>
        <w:t>) в соответствии с ОКВЭД</w:t>
      </w:r>
      <w:proofErr w:type="gramStart"/>
      <w:r>
        <w:t>2</w:t>
      </w:r>
      <w:proofErr w:type="gramEnd"/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150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данных по </w:t>
      </w:r>
      <w:hyperlink w:anchor="P3525">
        <w:r>
          <w:rPr>
            <w:color w:val="0000FF"/>
          </w:rPr>
          <w:t>форме</w:t>
        </w:r>
      </w:hyperlink>
      <w:r>
        <w:t>, предоставляемой Объединением парков (дирекцией), отражается деятельность всех входящих в него парков.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лица, имеющие обособленные подразделения (парки культуры и отдыха), предоставляют данные по </w:t>
      </w:r>
      <w:hyperlink w:anchor="P3525">
        <w:r>
          <w:rPr>
            <w:color w:val="0000FF"/>
          </w:rPr>
          <w:t>форме</w:t>
        </w:r>
      </w:hyperlink>
      <w:r>
        <w:t xml:space="preserve"> в целом, включая данные обо всех таких входящих в них обособленных подразделениях.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2. В </w:t>
      </w:r>
      <w:hyperlink w:anchor="P3547">
        <w:r>
          <w:rPr>
            <w:color w:val="0000FF"/>
          </w:rPr>
          <w:t>адресной 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На бланке </w:t>
      </w:r>
      <w:hyperlink w:anchor="P3525">
        <w:r>
          <w:rPr>
            <w:color w:val="0000FF"/>
          </w:rPr>
          <w:t>формы</w:t>
        </w:r>
      </w:hyperlink>
      <w:r>
        <w:t>, содержащей данные по обособленному подразделению юридического лица, указывается наименование обособленного подразделения и юридического лица, к которому оно относится.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3. По </w:t>
      </w:r>
      <w:hyperlink w:anchor="P3549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Едином государственном реестре юридических лиц; либо адрес, по которому юридическое лицо фактически осуществляет свою деятельность, если он не совпадает с юридическим адресом. Для обособленных подразделений указывается почтовый адрес с почтовым индексом.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4. </w:t>
      </w:r>
      <w:proofErr w:type="gramStart"/>
      <w:r>
        <w:t xml:space="preserve">Юридическое лицо проставляет в кодовой части формы в </w:t>
      </w:r>
      <w:hyperlink w:anchor="P3559">
        <w:r>
          <w:rPr>
            <w:color w:val="0000FF"/>
          </w:rPr>
          <w:t>графе 2</w:t>
        </w:r>
      </w:hyperlink>
      <w:r>
        <w:t xml:space="preserve"> титульного листа код по общероссийскому классификатору предприятий и организаций (ОКПО) или идентификационный номер (для территориально обособленного подразделения юридического лица) на основании Уведомления о присвоении кода ОКПО (идентификационного номера), размещенного на сайте системы сбора отчетности Федеральной службы государственной статистики в информационно-телекоммуникационной сети "Интернет": </w:t>
      </w:r>
      <w:hyperlink r:id="rId151">
        <w:r>
          <w:rPr>
            <w:color w:val="0000FF"/>
          </w:rPr>
          <w:t>https://websbor.rosstat.gov.ru/online/info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5. </w:t>
      </w:r>
      <w:hyperlink w:anchor="P3569">
        <w:r>
          <w:rPr>
            <w:color w:val="0000FF"/>
          </w:rPr>
          <w:t>Строка</w:t>
        </w:r>
      </w:hyperlink>
      <w:r>
        <w:t xml:space="preserve"> "Код основного вида экономической деятельности юридического лица по ОКВЭД</w:t>
      </w:r>
      <w:proofErr w:type="gramStart"/>
      <w:r>
        <w:t>2</w:t>
      </w:r>
      <w:proofErr w:type="gramEnd"/>
      <w:r>
        <w:t xml:space="preserve">" заполняется в соответствии с записью в Едином государственном реестре юридических лиц и группировками по </w:t>
      </w:r>
      <w:hyperlink r:id="rId152">
        <w:r>
          <w:rPr>
            <w:color w:val="0000FF"/>
          </w:rPr>
          <w:t>ОКВЭД2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6. Учредитель (учредители) парка указывается в соответствии с записью в учредительных документах, и затем его организационно-правовая форма и форма собственности.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7. Парк культуры и отдыха - понятие, используемое исключительно для целей заполнения данных по </w:t>
      </w:r>
      <w:hyperlink w:anchor="P3525">
        <w:r>
          <w:rPr>
            <w:color w:val="0000FF"/>
          </w:rPr>
          <w:t>форме</w:t>
        </w:r>
      </w:hyperlink>
      <w:r>
        <w:t xml:space="preserve"> - парк (городской сад), предназначенный для организации отдыха, досуга и укрепления здоровья граждан, прогулок, развлечения и удовлетворения духовных и культурных потребностей населения. Парк культуры и отдыха располагается на земельном участке (одном или нескольких), предоставленном на праве пользования или на ином вещном праве юридическому лицу, осуществляющему деятельность в сфере создания условий для массового отдыха населения и (или) благоустройства мест массового отдыха населения.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8. Юридические лица, для которых деятельность по управлению парком культуры и отдыха является дополнительным видом деятельности, имеющие в своем составе соответствующие структурные и/или обособленные подразделения, </w:t>
      </w:r>
      <w:hyperlink w:anchor="P3571">
        <w:r>
          <w:rPr>
            <w:color w:val="0000FF"/>
          </w:rPr>
          <w:t>разделы 1</w:t>
        </w:r>
      </w:hyperlink>
      <w:r>
        <w:t xml:space="preserve">, </w:t>
      </w:r>
      <w:hyperlink w:anchor="P3676">
        <w:r>
          <w:rPr>
            <w:color w:val="0000FF"/>
          </w:rPr>
          <w:t>2</w:t>
        </w:r>
      </w:hyperlink>
      <w:r>
        <w:t xml:space="preserve"> и </w:t>
      </w:r>
      <w:hyperlink w:anchor="P3706">
        <w:r>
          <w:rPr>
            <w:color w:val="0000FF"/>
          </w:rPr>
          <w:t>3</w:t>
        </w:r>
      </w:hyperlink>
      <w:r>
        <w:t xml:space="preserve"> - заполняют, </w:t>
      </w:r>
      <w:hyperlink w:anchor="P3745">
        <w:r>
          <w:rPr>
            <w:color w:val="0000FF"/>
          </w:rPr>
          <w:t>раздел 4</w:t>
        </w:r>
      </w:hyperlink>
      <w:r>
        <w:t xml:space="preserve"> не заполняют.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Парки (городские сады), временно закрытые для посещения в течение некоторой части отчетного периода, предоставляют данные по </w:t>
      </w:r>
      <w:hyperlink w:anchor="P3525">
        <w:r>
          <w:rPr>
            <w:color w:val="0000FF"/>
          </w:rPr>
          <w:t>форме</w:t>
        </w:r>
      </w:hyperlink>
      <w:r>
        <w:t xml:space="preserve"> N 11-НК: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части </w:t>
      </w:r>
      <w:hyperlink w:anchor="P3571">
        <w:r>
          <w:rPr>
            <w:color w:val="0000FF"/>
          </w:rPr>
          <w:t>разделов 1</w:t>
        </w:r>
      </w:hyperlink>
      <w:r>
        <w:t xml:space="preserve"> "Материально-техническая база на конец года", </w:t>
      </w:r>
      <w:hyperlink w:anchor="P3745">
        <w:r>
          <w:rPr>
            <w:color w:val="0000FF"/>
          </w:rPr>
          <w:t>4</w:t>
        </w:r>
      </w:hyperlink>
      <w:r>
        <w:t xml:space="preserve"> "Поступление и использование финансовых средств" - за весь отчетный период;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части </w:t>
      </w:r>
      <w:hyperlink w:anchor="P3676">
        <w:r>
          <w:rPr>
            <w:color w:val="0000FF"/>
          </w:rPr>
          <w:t>разделов 2</w:t>
        </w:r>
      </w:hyperlink>
      <w:r>
        <w:t xml:space="preserve"> "Клубные формирования" и </w:t>
      </w:r>
      <w:hyperlink w:anchor="P3706">
        <w:r>
          <w:rPr>
            <w:color w:val="0000FF"/>
          </w:rPr>
          <w:t>3</w:t>
        </w:r>
      </w:hyperlink>
      <w:r>
        <w:t xml:space="preserve"> "Культурно-досуговая и физкультурно-оздоровительная работа" - за период работы парка, а также с учетом мероприятий, проведенных в течение периода, когда парк (городской сад) был закрыт для посещения, за пределами своей территории.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9. Данные о мероприятиях, проведенных юридическим лицом за пределами своей территории, включаются в данные по </w:t>
      </w:r>
      <w:hyperlink w:anchor="P3525">
        <w:r>
          <w:rPr>
            <w:color w:val="0000FF"/>
          </w:rPr>
          <w:t>форме</w:t>
        </w:r>
      </w:hyperlink>
      <w:r>
        <w:t xml:space="preserve"> на тех же основаниях, что и о мероприятиях, проведенных на своей территории.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по </w:t>
      </w:r>
      <w:hyperlink w:anchor="P3525">
        <w:r>
          <w:rPr>
            <w:color w:val="0000FF"/>
          </w:rPr>
          <w:t>форме</w:t>
        </w:r>
      </w:hyperlink>
      <w:r>
        <w:t xml:space="preserve"> предоставляются на конец отчетного года и содержат информацию за период с 1 января по 31 декабря.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3525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Источником формирования данных по </w:t>
      </w:r>
      <w:hyperlink w:anchor="P3525">
        <w:r>
          <w:rPr>
            <w:color w:val="0000FF"/>
          </w:rPr>
          <w:t>форме</w:t>
        </w:r>
      </w:hyperlink>
      <w:r>
        <w:t xml:space="preserve"> являются первичные учетные документы в соответствии с нормативными актами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предоставлении данных по </w:t>
      </w:r>
      <w:hyperlink w:anchor="P3525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3571">
        <w:r>
          <w:rPr>
            <w:color w:val="0000FF"/>
          </w:rPr>
          <w:t>Раздел 1</w:t>
        </w:r>
      </w:hyperlink>
      <w:r>
        <w:t>. Материально-техническая база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Данные по форме в </w:t>
      </w:r>
      <w:hyperlink w:anchor="P3571">
        <w:r>
          <w:rPr>
            <w:color w:val="0000FF"/>
          </w:rPr>
          <w:t>Разделе 1</w:t>
        </w:r>
      </w:hyperlink>
      <w:r>
        <w:t xml:space="preserve"> предоставляются по состоянию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3594">
        <w:r>
          <w:rPr>
            <w:color w:val="0000FF"/>
          </w:rPr>
          <w:t>графе 2</w:t>
        </w:r>
      </w:hyperlink>
      <w:r>
        <w:t xml:space="preserve"> указывается число дней, когда парк (городской сад) был открыт для посетителей, и велась работа по обслуживанию населения.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595">
        <w:r>
          <w:rPr>
            <w:color w:val="0000FF"/>
          </w:rPr>
          <w:t>графе 3</w:t>
        </w:r>
      </w:hyperlink>
      <w:r>
        <w:t xml:space="preserve"> указывается общая площадь (в </w:t>
      </w:r>
      <w:proofErr w:type="gramStart"/>
      <w:r>
        <w:t>га</w:t>
      </w:r>
      <w:proofErr w:type="gramEnd"/>
      <w:r>
        <w:t>) территории парка.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596">
        <w:r>
          <w:rPr>
            <w:color w:val="0000FF"/>
          </w:rPr>
          <w:t>графе 4</w:t>
        </w:r>
      </w:hyperlink>
      <w:r>
        <w:t xml:space="preserve"> указывается число досуговых объектов, независимо от их местоположения. В этой </w:t>
      </w:r>
      <w:hyperlink w:anchor="P3596">
        <w:r>
          <w:rPr>
            <w:color w:val="0000FF"/>
          </w:rPr>
          <w:t>графе</w:t>
        </w:r>
      </w:hyperlink>
      <w:r>
        <w:t xml:space="preserve"> показываются: зеленые и эстрадные театры, эстрады, бюро "Досуг", танцевальные и дискотечные залы и площадки, спортивные залы и площадки, помещения для тренажеров и малых спортивных форм, кинотеатры и кинозалы, видеосалоны и видеозалы, центры досуга, залы игровых автоматов, комплексы аттракционов (городок аттракционов - 1, детский городок - 1; если парк имеет несколько таких </w:t>
      </w:r>
      <w:proofErr w:type="gramStart"/>
      <w:r>
        <w:t>комплексов</w:t>
      </w:r>
      <w:proofErr w:type="gramEnd"/>
      <w:r>
        <w:t xml:space="preserve"> как на территории парка, так и за ее пределами, то показывается сумма этих комплексов), павильоны, игротеки, литературные и музыкальные гостиные, библиотеки, читальные залы, стадионы, катки, кафе, бары, буфеты, базы проката и пр., расположенные на территории парка.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3597">
        <w:r>
          <w:rPr>
            <w:color w:val="0000FF"/>
          </w:rPr>
          <w:t>Графы 5</w:t>
        </w:r>
      </w:hyperlink>
      <w:r>
        <w:t xml:space="preserve"> - </w:t>
      </w:r>
      <w:hyperlink w:anchor="P3598">
        <w:r>
          <w:rPr>
            <w:color w:val="0000FF"/>
          </w:rPr>
          <w:t>6</w:t>
        </w:r>
      </w:hyperlink>
      <w:r>
        <w:t xml:space="preserve"> характеризуют техническое состояние досуговых объектов.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599">
        <w:r>
          <w:rPr>
            <w:color w:val="0000FF"/>
          </w:rPr>
          <w:t>графе 7</w:t>
        </w:r>
      </w:hyperlink>
      <w:r>
        <w:t xml:space="preserve"> (из </w:t>
      </w:r>
      <w:hyperlink w:anchor="P3596">
        <w:r>
          <w:rPr>
            <w:color w:val="0000FF"/>
          </w:rPr>
          <w:t>графы 4</w:t>
        </w:r>
      </w:hyperlink>
      <w:r>
        <w:t>) показывается число досуговых объектов, расположенных на территории парка.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00">
        <w:r>
          <w:rPr>
            <w:color w:val="0000FF"/>
          </w:rPr>
          <w:t>графе 8</w:t>
        </w:r>
      </w:hyperlink>
      <w:r>
        <w:t xml:space="preserve"> (из </w:t>
      </w:r>
      <w:hyperlink w:anchor="P3596">
        <w:r>
          <w:rPr>
            <w:color w:val="0000FF"/>
          </w:rPr>
          <w:t>графы 4</w:t>
        </w:r>
      </w:hyperlink>
      <w:r>
        <w:t>) показывается число досуговых объектов, работающих круглогодично.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01">
        <w:r>
          <w:rPr>
            <w:color w:val="0000FF"/>
          </w:rPr>
          <w:t>графе 9</w:t>
        </w:r>
      </w:hyperlink>
      <w:r>
        <w:t xml:space="preserve"> приводится число механизированных аттракционов, как входящих в состав комплексов, так и функционирующих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их</w:t>
      </w:r>
      <w:proofErr w:type="gramEnd"/>
      <w:r>
        <w:t>. Механизированным считается аттракцион, перемещающий пассажирские модули по заданной траектории или в пределах ограниченного пространства посредством использования энергии различных видов, за исключением мускульной энергии человека &lt;2&gt;.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декабря 2019 г. N 1732 "Об утверждении требований к техническому состоянию и эксплуатации аттракционов".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3602">
        <w:r>
          <w:rPr>
            <w:color w:val="0000FF"/>
          </w:rPr>
          <w:t>графе 10</w:t>
        </w:r>
      </w:hyperlink>
      <w:r>
        <w:t xml:space="preserve"> указывается число аттракционов малых форм. Для целей заполнения данных по форме под аттракционами малых форм понимаются компактные немеханизированные конструкции, предназначенные для содержательного досуга. Аттракционы малых форм могут входить в состав уличного игрового оборудования и располагаться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их</w:t>
      </w:r>
      <w:proofErr w:type="gramEnd"/>
      <w:r>
        <w:t>. К учету принимаются следующие объекты: детские комплексы (городки), качели, горки, карусели, качалки и так далее.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3603">
        <w:r>
          <w:rPr>
            <w:color w:val="0000FF"/>
          </w:rPr>
          <w:t>графах 11</w:t>
        </w:r>
      </w:hyperlink>
      <w:r>
        <w:t xml:space="preserve"> и </w:t>
      </w:r>
      <w:hyperlink w:anchor="P3604">
        <w:r>
          <w:rPr>
            <w:color w:val="0000FF"/>
          </w:rPr>
          <w:t>12</w:t>
        </w:r>
      </w:hyperlink>
      <w:r>
        <w:t xml:space="preserve"> (из </w:t>
      </w:r>
      <w:hyperlink w:anchor="P3596">
        <w:r>
          <w:rPr>
            <w:color w:val="0000FF"/>
          </w:rPr>
          <w:t>графы 4</w:t>
        </w:r>
      </w:hyperlink>
      <w:r>
        <w:t>) указывается количество досуговых объектов спортивного направления (спортивные залы и площадки, помещения для тренажеров и малых спортивных форм, катков, лыжных и санных трасс, хоккейных коробок и так далее), расположенных на территории парка и функционирующих в летний и зимний сезоны соответственно.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3605">
        <w:r>
          <w:rPr>
            <w:color w:val="0000FF"/>
          </w:rPr>
          <w:t>графах 13</w:t>
        </w:r>
      </w:hyperlink>
      <w:r>
        <w:t xml:space="preserve"> и </w:t>
      </w:r>
      <w:hyperlink w:anchor="P3606">
        <w:r>
          <w:rPr>
            <w:color w:val="0000FF"/>
          </w:rPr>
          <w:t>14</w:t>
        </w:r>
      </w:hyperlink>
      <w:r>
        <w:t xml:space="preserve"> указывается информация о наличии баз проката спортивного инвентаря, работающих в летний и зимний сезоны соответственно.</w:t>
      </w:r>
      <w:proofErr w:type="gramEnd"/>
      <w:r>
        <w:t xml:space="preserve"> В случае наличия и функционирования таких баз в соответствующей графе проставляется значение "1", в противном случае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46">
        <w:r>
          <w:rPr>
            <w:color w:val="0000FF"/>
          </w:rPr>
          <w:t>графе 15</w:t>
        </w:r>
      </w:hyperlink>
      <w:r>
        <w:t xml:space="preserve"> (из </w:t>
      </w:r>
      <w:hyperlink w:anchor="P3596">
        <w:r>
          <w:rPr>
            <w:color w:val="0000FF"/>
          </w:rPr>
          <w:t>графы 4</w:t>
        </w:r>
      </w:hyperlink>
      <w:r>
        <w:t>) указывается количество досуговых объектов, предназначенных для организации концертов профессиональных и самодеятельных коллективов (зеленые и эстрадные театры, эстрады, концертные площадки и павильоны), расположенных на территории.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Необходимыми условиями учета таких объектов являются наличие: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сцены (места выступления), имеющей или допускающей возможность использования радиотехнического оборудования;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>возможности размещения зрителей.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3647">
        <w:r>
          <w:rPr>
            <w:color w:val="0000FF"/>
          </w:rPr>
          <w:t>графах 16</w:t>
        </w:r>
      </w:hyperlink>
      <w:r>
        <w:t xml:space="preserve"> и </w:t>
      </w:r>
      <w:hyperlink w:anchor="P3648">
        <w:r>
          <w:rPr>
            <w:color w:val="0000FF"/>
          </w:rPr>
          <w:t>17</w:t>
        </w:r>
      </w:hyperlink>
      <w:r>
        <w:t xml:space="preserve"> указывается количество детских игровых объектов малых форм (качели, песочницы, карусели, горки, в том числе снежные, и так далее), расположенных на территории парка, находящихся в исправном состоянии, открытых для доступа в течение всего времени работы парка в летний и зимний сезоны соответственно.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49">
        <w:r>
          <w:rPr>
            <w:color w:val="0000FF"/>
          </w:rPr>
          <w:t>графах 18</w:t>
        </w:r>
      </w:hyperlink>
      <w:r>
        <w:t xml:space="preserve"> и </w:t>
      </w:r>
      <w:hyperlink w:anchor="P3650">
        <w:r>
          <w:rPr>
            <w:color w:val="0000FF"/>
          </w:rPr>
          <w:t>19</w:t>
        </w:r>
      </w:hyperlink>
      <w:r>
        <w:t xml:space="preserve"> указывается максимально возможное количество стационарных посадочных мест, в летний и зимний сезоны соответственно.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51">
        <w:r>
          <w:rPr>
            <w:color w:val="0000FF"/>
          </w:rPr>
          <w:t>графах 20</w:t>
        </w:r>
      </w:hyperlink>
      <w:r>
        <w:t xml:space="preserve"> и </w:t>
      </w:r>
      <w:hyperlink w:anchor="P3652">
        <w:r>
          <w:rPr>
            <w:color w:val="0000FF"/>
          </w:rPr>
          <w:t>21</w:t>
        </w:r>
      </w:hyperlink>
      <w:r>
        <w:t xml:space="preserve"> указывается количество малых павильонов быстрого питания (стационарные киоски, передвижные пункты), расположенных на территории парка, оказывающих услуги без предоставления посетителям стационарных посадочных мест, в летний и зимний сезоны соответственно.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53">
        <w:r>
          <w:rPr>
            <w:color w:val="0000FF"/>
          </w:rPr>
          <w:t>графах 22</w:t>
        </w:r>
      </w:hyperlink>
      <w:r>
        <w:t xml:space="preserve"> и </w:t>
      </w:r>
      <w:hyperlink w:anchor="P3654">
        <w:r>
          <w:rPr>
            <w:color w:val="0000FF"/>
          </w:rPr>
          <w:t>23</w:t>
        </w:r>
      </w:hyperlink>
      <w:r>
        <w:t xml:space="preserve"> указывается количество объектов санитарно-гигиенического профиля, работающих на территории парка в летний и зимний сезоны соответственно.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55">
        <w:r>
          <w:rPr>
            <w:color w:val="0000FF"/>
          </w:rPr>
          <w:t>графе 24</w:t>
        </w:r>
      </w:hyperlink>
      <w:r>
        <w:t xml:space="preserve"> указывается информация о возможности использования информационно-телекоммуникационной сети "Интернет" (далее Интернет) при осуществлении парком различных видов своей финансово-хозяйственной деятельности (как основных видов уставной, так и административно-управленческой деятельности). В случае наличия возможности использования Интернета в </w:t>
      </w:r>
      <w:hyperlink w:anchor="P3655">
        <w:r>
          <w:rPr>
            <w:color w:val="0000FF"/>
          </w:rPr>
          <w:t>графу</w:t>
        </w:r>
      </w:hyperlink>
      <w:r>
        <w:t xml:space="preserve"> проставляется значение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заполнении юридическим лицом данных по </w:t>
      </w:r>
      <w:hyperlink w:anchor="P3525">
        <w:r>
          <w:rPr>
            <w:color w:val="0000FF"/>
          </w:rPr>
          <w:t>форме</w:t>
        </w:r>
      </w:hyperlink>
      <w:r>
        <w:t xml:space="preserve"> в целом, обо всех входящих в него обособленных подразделениях (филиалах), значение "1" проставляется при наличии возможности использования Интернета хотя бы в одном из обособленных подразделений.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56">
        <w:r>
          <w:rPr>
            <w:color w:val="0000FF"/>
          </w:rPr>
          <w:t>графе 25</w:t>
        </w:r>
      </w:hyperlink>
      <w:r>
        <w:t xml:space="preserve"> указывается информация о возможности посетителей получить доступ к Интернету на территории парка (городского сада). В случае наличия такой возможности в </w:t>
      </w:r>
      <w:hyperlink w:anchor="P3656">
        <w:r>
          <w:rPr>
            <w:color w:val="0000FF"/>
          </w:rPr>
          <w:t>графу</w:t>
        </w:r>
      </w:hyperlink>
      <w:r>
        <w:t xml:space="preserve"> проставляется значение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57">
        <w:r>
          <w:rPr>
            <w:color w:val="0000FF"/>
          </w:rPr>
          <w:t>графе 26</w:t>
        </w:r>
      </w:hyperlink>
      <w:r>
        <w:t xml:space="preserve"> указываются данные о наличии у парка (городского сада) собственного сайта в информационно-телекоммуникационной сети "Интернет" (далее - Интернет-сайт) или страницы в информационно-телекоммуникационной сети "Интернет" (далее - Интернет-страница), официально зарегистрированных и имеющих уникальный домен в сети Интернет (состоящего на балансе парка или его учредителя). При наличии ставится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58">
        <w:r>
          <w:rPr>
            <w:color w:val="0000FF"/>
          </w:rPr>
          <w:t>графе 27</w:t>
        </w:r>
      </w:hyperlink>
      <w:r>
        <w:t xml:space="preserve"> ставится "1" при наличии у парка собственного Интернет-сайта или Интернет-страницы, доступных для слепых и слабовидящих в соответствии с "</w:t>
      </w:r>
      <w:hyperlink r:id="rId154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52872-2019</w:t>
        </w:r>
      </w:hyperlink>
      <w:r>
        <w:t xml:space="preserve">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жизнедеятельности", утвержденным </w:t>
      </w:r>
      <w:hyperlink r:id="rId155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59">
        <w:r>
          <w:rPr>
            <w:color w:val="0000FF"/>
          </w:rPr>
          <w:t>графе 28</w:t>
        </w:r>
      </w:hyperlink>
      <w:r>
        <w:t xml:space="preserve"> указывается число подсобных производств (занятых выпуском непрофильной продукции).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3676">
        <w:r>
          <w:rPr>
            <w:color w:val="0000FF"/>
          </w:rPr>
          <w:t>Раздел 2</w:t>
        </w:r>
      </w:hyperlink>
      <w:r>
        <w:t>. Клубные формирования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3689">
        <w:r>
          <w:rPr>
            <w:color w:val="0000FF"/>
          </w:rPr>
          <w:t>графе 3</w:t>
        </w:r>
      </w:hyperlink>
      <w:r>
        <w:t xml:space="preserve"> приводятся данные о числе клубных формирований (народных университетов; любительских объединений и клубов по интересам, кружкам и коллективам самодеятельного народного и технического творчества; кружкам, школам и курсам прикладных знаний и навыков, и тому подобное), действующих в парке на конец отчетного года. Формирования, действовавшие в течение года, но завершившие программу работы до конца отчетного года, также включаются в </w:t>
      </w:r>
      <w:r>
        <w:lastRenderedPageBreak/>
        <w:t xml:space="preserve">данные по </w:t>
      </w:r>
      <w:hyperlink w:anchor="P3525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90">
        <w:r>
          <w:rPr>
            <w:color w:val="0000FF"/>
          </w:rPr>
          <w:t>графе 4</w:t>
        </w:r>
      </w:hyperlink>
      <w:r>
        <w:t xml:space="preserve"> (из </w:t>
      </w:r>
      <w:hyperlink w:anchor="P3689">
        <w:r>
          <w:rPr>
            <w:color w:val="0000FF"/>
          </w:rPr>
          <w:t>графы 3</w:t>
        </w:r>
      </w:hyperlink>
      <w:r>
        <w:t>) приводятся данные о числе клубных формирований для детей до 14 лет включительно.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91">
        <w:r>
          <w:rPr>
            <w:color w:val="0000FF"/>
          </w:rPr>
          <w:t>графе 5</w:t>
        </w:r>
      </w:hyperlink>
      <w:r>
        <w:t xml:space="preserve"> (из </w:t>
      </w:r>
      <w:hyperlink w:anchor="P3689">
        <w:r>
          <w:rPr>
            <w:color w:val="0000FF"/>
          </w:rPr>
          <w:t>графы 3</w:t>
        </w:r>
      </w:hyperlink>
      <w:r>
        <w:t>) приводятся данные о числе клубных формирований самодеятельного народного творчества.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692">
        <w:r>
          <w:rPr>
            <w:color w:val="0000FF"/>
          </w:rPr>
          <w:t>графе 6</w:t>
        </w:r>
      </w:hyperlink>
      <w:r>
        <w:t xml:space="preserve"> (из </w:t>
      </w:r>
      <w:hyperlink w:anchor="P3691">
        <w:r>
          <w:rPr>
            <w:color w:val="0000FF"/>
          </w:rPr>
          <w:t>графы 5</w:t>
        </w:r>
      </w:hyperlink>
      <w:r>
        <w:t>) приводятся данные о числе клубных формирований самодеятельного народного творчества для детей до 14 лет включительно.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694">
        <w:r>
          <w:rPr>
            <w:color w:val="0000FF"/>
          </w:rPr>
          <w:t>строке 02</w:t>
        </w:r>
      </w:hyperlink>
      <w:r>
        <w:t xml:space="preserve"> приводится общее число клубных формирований.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700">
        <w:r>
          <w:rPr>
            <w:color w:val="0000FF"/>
          </w:rPr>
          <w:t>строке 03</w:t>
        </w:r>
      </w:hyperlink>
      <w:r>
        <w:t xml:space="preserve"> приводится общая численность участников клубных формирований, которая заполняется на основании данных журнала учета клубных формирований. Лица, участвующие в нескольких кружках, секциях и прочее, учитываются по каждому из них в отдельности.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 (культурно-досуговые учреждения и музеи), для которых деятельность по управлению парком культуры и отдыха является дополнительным видом деятельности, имеющие в своем составе соответствующие структурные и/или обособленные подразделения, данный </w:t>
      </w:r>
      <w:hyperlink w:anchor="P3676">
        <w:r>
          <w:rPr>
            <w:color w:val="0000FF"/>
          </w:rPr>
          <w:t>раздел</w:t>
        </w:r>
      </w:hyperlink>
      <w:r>
        <w:t xml:space="preserve"> не заполняют.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3706">
        <w:r>
          <w:rPr>
            <w:color w:val="0000FF"/>
          </w:rPr>
          <w:t>Раздел 3</w:t>
        </w:r>
      </w:hyperlink>
      <w:r>
        <w:t>. Культурно-досуговая</w:t>
      </w:r>
    </w:p>
    <w:p w:rsidR="00026BC8" w:rsidRDefault="00026BC8">
      <w:pPr>
        <w:pStyle w:val="ConsPlusNormal"/>
        <w:jc w:val="center"/>
      </w:pPr>
      <w:r>
        <w:t>и физкультурно-оздоровительная работа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Все показатели данного </w:t>
      </w:r>
      <w:hyperlink w:anchor="P3706">
        <w:r>
          <w:rPr>
            <w:color w:val="0000FF"/>
          </w:rPr>
          <w:t>раздела</w:t>
        </w:r>
      </w:hyperlink>
      <w:r>
        <w:t xml:space="preserve"> заполняются на основе записей, сделанных в журнале учета работы парка (городского сада), и должны соответствовать этим записям.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722">
        <w:r>
          <w:rPr>
            <w:color w:val="0000FF"/>
          </w:rPr>
          <w:t>графе 3</w:t>
        </w:r>
      </w:hyperlink>
      <w:r>
        <w:t xml:space="preserve"> показывается число культурно-массовых и физкультурно-оздоровительных мероприятий, включающее все акции, организованные парком и проводимые как непосредственно в парке, так и за его пределами. </w:t>
      </w:r>
      <w:proofErr w:type="gramStart"/>
      <w:r>
        <w:t>В число мероприятий включаются: тематические вечера, устные журналы, диспуты, деловые игры, встречи за круглым столом, трибуны общественной жизни, вечера ветеранов войны и труда, подготовленные по специальному сценарию (плану), театрализованные праздники и представления, концерты и спектакли, народные гуляния, карнавалы, праздники города, района, гражданские семейные обряды и ритуалы, спортивные соревнования, игры, показательные выступления, сеансы одновременной игры в шахматы и шашки, киносеансы (если</w:t>
      </w:r>
      <w:proofErr w:type="gramEnd"/>
      <w:r>
        <w:t xml:space="preserve"> киноустановка на балансе парка), видеотеки, дискотеки, благотворительные мероприятия и другие.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723">
        <w:r>
          <w:rPr>
            <w:color w:val="0000FF"/>
          </w:rPr>
          <w:t>графе 4</w:t>
        </w:r>
      </w:hyperlink>
      <w:r>
        <w:t xml:space="preserve"> (из </w:t>
      </w:r>
      <w:hyperlink w:anchor="P3722">
        <w:r>
          <w:rPr>
            <w:color w:val="0000FF"/>
          </w:rPr>
          <w:t>графы 3</w:t>
        </w:r>
      </w:hyperlink>
      <w:r>
        <w:t>) показывается число культурно-массовых и физкультурно-оздоровительных мероприятий для детей до 14 лет включительно.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724">
        <w:r>
          <w:rPr>
            <w:color w:val="0000FF"/>
          </w:rPr>
          <w:t>графе 5</w:t>
        </w:r>
      </w:hyperlink>
      <w:r>
        <w:t xml:space="preserve"> (из </w:t>
      </w:r>
      <w:hyperlink w:anchor="P3722">
        <w:r>
          <w:rPr>
            <w:color w:val="0000FF"/>
          </w:rPr>
          <w:t>графы 3</w:t>
        </w:r>
      </w:hyperlink>
      <w:r>
        <w:t>) показываются мероприятия, проводимые на платной основе (аттракционы, мероприятия по социально-творческим заказам и по безналичному расчету предприятий в этой графе не учитываются).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725">
        <w:r>
          <w:rPr>
            <w:color w:val="0000FF"/>
          </w:rPr>
          <w:t>графе 6</w:t>
        </w:r>
      </w:hyperlink>
      <w:r>
        <w:t xml:space="preserve"> (из </w:t>
      </w:r>
      <w:hyperlink w:anchor="P3724">
        <w:r>
          <w:rPr>
            <w:color w:val="0000FF"/>
          </w:rPr>
          <w:t>графы 5</w:t>
        </w:r>
      </w:hyperlink>
      <w:r>
        <w:t>) показываются мероприятия, проводимые для детей до 14 лет включительно, на платной основе.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726">
        <w:r>
          <w:rPr>
            <w:color w:val="0000FF"/>
          </w:rPr>
          <w:t>графе 7</w:t>
        </w:r>
      </w:hyperlink>
      <w:r>
        <w:t xml:space="preserve"> (из </w:t>
      </w:r>
      <w:hyperlink w:anchor="P3722">
        <w:r>
          <w:rPr>
            <w:color w:val="0000FF"/>
          </w:rPr>
          <w:t>графы 3</w:t>
        </w:r>
      </w:hyperlink>
      <w:r>
        <w:t>) указываются данные о мероприятиях, проводимых с привлечением инвалидов и лиц с ограниченными возможностями здоровья (далее - ОВЗ) в качестве посетителей мероприятий.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3727">
        <w:r>
          <w:rPr>
            <w:color w:val="0000FF"/>
          </w:rPr>
          <w:t>графе 8</w:t>
        </w:r>
      </w:hyperlink>
      <w:r>
        <w:t xml:space="preserve"> (из </w:t>
      </w:r>
      <w:hyperlink w:anchor="P3722">
        <w:r>
          <w:rPr>
            <w:color w:val="0000FF"/>
          </w:rPr>
          <w:t>графы 3</w:t>
        </w:r>
      </w:hyperlink>
      <w:r>
        <w:t xml:space="preserve">) указываются данные о мероприятиях, доступных для восприятия инвалидами и лицами с ОВЗ, то есть оснащенных тифлокомментариями (для слепых и слабовидящих), FM-системами со вспомогательным оборудованием или табло "Бегущая строка" с </w:t>
      </w:r>
      <w:r>
        <w:lastRenderedPageBreak/>
        <w:t>комплектом пассивного и активного коммутационного оборудования для подключения (для лиц с нарушениями слуха), а также учитывающих размещение зрителей на креслах-колясках равномерно по объекту в пределах</w:t>
      </w:r>
      <w:proofErr w:type="gramEnd"/>
      <w:r>
        <w:t xml:space="preserve"> общей посадочной зоны или на специально отведенной для инвалидов на колясках территории, не ограничивающей восприятие мероприятия.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3729">
        <w:r>
          <w:rPr>
            <w:color w:val="0000FF"/>
          </w:rPr>
          <w:t>строке 04</w:t>
        </w:r>
      </w:hyperlink>
      <w:r>
        <w:t xml:space="preserve"> показывается число мероприятий.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Данные о культурно-массовых мероприятиях приводятся на основании содержания первичных учетных документов (журналов, отчетов). Число посещений культурно-массовых мероприятий учитывается по входным билетам (платным или бесплатным, также по листкам списка участников). Число посещений платных мероприятий должно совпадать с количеством проданных билетов.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При подсчете посещений культурно-массовых мероприятий, проводимых за счет бюджетов всех уровней или пожертвований без взимания платы, могут быть использованы следующие методики: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стационарных мероприятий: прямой подсчет занятых посадочных мест; выдача билетов с нулевой стоимостью; на основе договора с организацией, заказавшей мероприятие, в котором отражено необходимое количество участников;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статичных мероприятий в общественной среде: использование отчетов органов внутренних дел, привлекаемых для обеспечения безопасности при проведении массовых мероприятий; электронный подсчет при установленных средствах контроля доступа в виде пропускных ворот; использование результатов фото и видео фиксации; подсчет по формуле Джейкобса: 1 человек на квадратный метр (люди стоят на расстоянии вытянутой руки), 2,4 человека на квадратный метр (плотная толпа, но между людьми все же можно пройти) и 4,3 человека на квадратный метр (люди стоят плечом к плечу) соответственно;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динамичных мероприятий (митинги, шествия, карнавалы, демонстрации): количество человек, проходящих через наблюдателя за единицу времени, умноженное на время шествия; использование электронных средств подсчета.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3 </w:t>
      </w:r>
      <w:hyperlink w:anchor="P3737">
        <w:r>
          <w:rPr>
            <w:color w:val="0000FF"/>
          </w:rPr>
          <w:t>строки 05</w:t>
        </w:r>
      </w:hyperlink>
      <w:r>
        <w:t xml:space="preserve"> учитываются посетители всех мероприятий, проводимых на платной и бесплатной основе.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Число посетителей мероприятий, проводимых на платной основе, указывается в графах 5 - 6 </w:t>
      </w:r>
      <w:hyperlink w:anchor="P3737">
        <w:r>
          <w:rPr>
            <w:color w:val="0000FF"/>
          </w:rPr>
          <w:t>строки 05</w:t>
        </w:r>
      </w:hyperlink>
      <w:r>
        <w:t>, и учитывается по количеству проданных билетов.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 (культурно-досуговые учреждения и музеи), для которых деятельность по управлению парком культуры и отдыха является дополнительным видом деятельности, имеющие в своем составе соответствующие структурные и/или обособленные подразделения, данный </w:t>
      </w:r>
      <w:hyperlink w:anchor="P3706">
        <w:r>
          <w:rPr>
            <w:color w:val="0000FF"/>
          </w:rPr>
          <w:t>раздел</w:t>
        </w:r>
      </w:hyperlink>
      <w:r>
        <w:t xml:space="preserve"> не заполняют.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3745">
        <w:r>
          <w:rPr>
            <w:color w:val="0000FF"/>
          </w:rPr>
          <w:t>Раздел 4</w:t>
        </w:r>
      </w:hyperlink>
      <w:r>
        <w:t>. Поступление и использование финансовых средств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этом </w:t>
      </w:r>
      <w:hyperlink w:anchor="P3745">
        <w:r>
          <w:rPr>
            <w:color w:val="0000FF"/>
          </w:rPr>
          <w:t>разделе</w:t>
        </w:r>
      </w:hyperlink>
      <w:r>
        <w:t xml:space="preserve"> на основании данных бухгалтерского учета показываются фактические суммы полученных и произведенных учреждениями поступлений и выплат финансовых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761">
        <w:r>
          <w:rPr>
            <w:color w:val="0000FF"/>
          </w:rPr>
          <w:t>графе 2</w:t>
        </w:r>
      </w:hyperlink>
      <w:r>
        <w:t xml:space="preserve"> указывается общая сумма поступлений финансовых средств за отчетный период, которая складывается из бюджетных ассигнований учредителя </w:t>
      </w:r>
      <w:hyperlink w:anchor="P3762">
        <w:r>
          <w:rPr>
            <w:color w:val="0000FF"/>
          </w:rPr>
          <w:t>(графа 3)</w:t>
        </w:r>
      </w:hyperlink>
      <w:r>
        <w:t xml:space="preserve">, финансирования из бюджетов других уровней </w:t>
      </w:r>
      <w:hyperlink w:anchor="P3763">
        <w:r>
          <w:rPr>
            <w:color w:val="0000FF"/>
          </w:rPr>
          <w:t>(графа 4)</w:t>
        </w:r>
      </w:hyperlink>
      <w:r>
        <w:t xml:space="preserve">, поступлений от предпринимательской и иной приносящей доход деятельности </w:t>
      </w:r>
      <w:hyperlink w:anchor="P3764">
        <w:r>
          <w:rPr>
            <w:color w:val="0000FF"/>
          </w:rPr>
          <w:t>(графа 5)</w:t>
        </w:r>
      </w:hyperlink>
      <w:r>
        <w:t xml:space="preserve"> и поступлений от сдачи имущества в аренду </w:t>
      </w:r>
      <w:hyperlink w:anchor="P3768">
        <w:r>
          <w:rPr>
            <w:color w:val="0000FF"/>
          </w:rPr>
          <w:t>(графа 9)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762">
        <w:r>
          <w:rPr>
            <w:color w:val="0000FF"/>
          </w:rPr>
          <w:t>графе 3</w:t>
        </w:r>
      </w:hyperlink>
      <w:r>
        <w:t xml:space="preserve"> отражаются бюджетные ассигнования, полученные от учредителя.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3763">
        <w:r>
          <w:rPr>
            <w:color w:val="0000FF"/>
          </w:rPr>
          <w:t>графе 4</w:t>
        </w:r>
      </w:hyperlink>
      <w:r>
        <w:t xml:space="preserve"> отражаются поступления, полученные из бюджетов других уровней.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764">
        <w:r>
          <w:rPr>
            <w:color w:val="0000FF"/>
          </w:rPr>
          <w:t>графе 5</w:t>
        </w:r>
      </w:hyperlink>
      <w:r>
        <w:t xml:space="preserve"> отражаются поступления от предпринимательской и иной приносящей доход деятельности, из числа которых выделяются: поступления от основных видов уставной деятельности </w:t>
      </w:r>
      <w:hyperlink w:anchor="P3765">
        <w:r>
          <w:rPr>
            <w:color w:val="0000FF"/>
          </w:rPr>
          <w:t>(графа 6)</w:t>
        </w:r>
      </w:hyperlink>
      <w:r>
        <w:t xml:space="preserve">, благотворительные и спонсорские вклады </w:t>
      </w:r>
      <w:hyperlink w:anchor="P3766">
        <w:r>
          <w:rPr>
            <w:color w:val="0000FF"/>
          </w:rPr>
          <w:t>(графа 7)</w:t>
        </w:r>
      </w:hyperlink>
      <w:r>
        <w:t xml:space="preserve">, поступления от предпринимательской деятельности </w:t>
      </w:r>
      <w:hyperlink w:anchor="P3767">
        <w:r>
          <w:rPr>
            <w:color w:val="0000FF"/>
          </w:rPr>
          <w:t>(графа 8)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04">
        <w:r>
          <w:rPr>
            <w:color w:val="0000FF"/>
          </w:rPr>
          <w:t>графе 10</w:t>
        </w:r>
      </w:hyperlink>
      <w:r>
        <w:t xml:space="preserve"> указывается общая сумма средств, израсходованных учреждением за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05">
        <w:r>
          <w:rPr>
            <w:color w:val="0000FF"/>
          </w:rPr>
          <w:t>графе 11</w:t>
        </w:r>
      </w:hyperlink>
      <w:r>
        <w:t xml:space="preserve"> (из </w:t>
      </w:r>
      <w:hyperlink w:anchor="P3804">
        <w:r>
          <w:rPr>
            <w:color w:val="0000FF"/>
          </w:rPr>
          <w:t>графы 10</w:t>
        </w:r>
      </w:hyperlink>
      <w:r>
        <w:t>) приводятся данные о суммарной величине финансовых средств, израсходованных на оплату труда работников, и начисления на данные выплаты. Сюда включаются выплаты по должностным окладам, надбавки, премии, материальная помощь и другие виды денежных вознаграждений. Учитываются расходы по кодам 211 и 213 классификации операций сектора государственного управления (КОСГУ).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06">
        <w:r>
          <w:rPr>
            <w:color w:val="0000FF"/>
          </w:rPr>
          <w:t>графе 12</w:t>
        </w:r>
      </w:hyperlink>
      <w:r>
        <w:t xml:space="preserve"> (из </w:t>
      </w:r>
      <w:hyperlink w:anchor="P3805">
        <w:r>
          <w:rPr>
            <w:color w:val="0000FF"/>
          </w:rPr>
          <w:t>графы 11</w:t>
        </w:r>
      </w:hyperlink>
      <w:r>
        <w:t>) приводятся данные о величине финансовых средств, израсходованных на оплату труда работников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07">
        <w:r>
          <w:rPr>
            <w:color w:val="0000FF"/>
          </w:rPr>
          <w:t>графе 13</w:t>
        </w:r>
      </w:hyperlink>
      <w:r>
        <w:t xml:space="preserve"> (из </w:t>
      </w:r>
      <w:hyperlink w:anchor="P3805">
        <w:r>
          <w:rPr>
            <w:color w:val="0000FF"/>
          </w:rPr>
          <w:t>графы 11</w:t>
        </w:r>
      </w:hyperlink>
      <w:r>
        <w:t>) приводятся данные о величине финансовых средств, израсходованных на оплату труда основного персонала.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08">
        <w:r>
          <w:rPr>
            <w:color w:val="0000FF"/>
          </w:rPr>
          <w:t>графе 14</w:t>
        </w:r>
      </w:hyperlink>
      <w:r>
        <w:t xml:space="preserve"> (из </w:t>
      </w:r>
      <w:hyperlink w:anchor="P3807">
        <w:r>
          <w:rPr>
            <w:color w:val="0000FF"/>
          </w:rPr>
          <w:t>графы 13</w:t>
        </w:r>
      </w:hyperlink>
      <w:r>
        <w:t>) приводятся данные о величине финансовых средств, израсходованных на оплату труда основного персонала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09">
        <w:r>
          <w:rPr>
            <w:color w:val="0000FF"/>
          </w:rPr>
          <w:t>графе 15</w:t>
        </w:r>
      </w:hyperlink>
      <w:r>
        <w:t xml:space="preserve"> (из </w:t>
      </w:r>
      <w:hyperlink w:anchor="P3804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капитальный ремонт и реставрацию зданий и помещений.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10">
        <w:r>
          <w:rPr>
            <w:color w:val="0000FF"/>
          </w:rPr>
          <w:t>графе 16</w:t>
        </w:r>
      </w:hyperlink>
      <w:r>
        <w:t xml:space="preserve"> (из </w:t>
      </w:r>
      <w:hyperlink w:anchor="P3809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капитальный ремонт и реставрацию зданий и помещений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11">
        <w:r>
          <w:rPr>
            <w:color w:val="0000FF"/>
          </w:rPr>
          <w:t>графе 17</w:t>
        </w:r>
      </w:hyperlink>
      <w:r>
        <w:t xml:space="preserve"> (из </w:t>
      </w:r>
      <w:hyperlink w:anchor="P3804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приобретение (замену) оборудования.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12">
        <w:r>
          <w:rPr>
            <w:color w:val="0000FF"/>
          </w:rPr>
          <w:t>графе 18</w:t>
        </w:r>
      </w:hyperlink>
      <w:r>
        <w:t xml:space="preserve"> (из </w:t>
      </w:r>
      <w:hyperlink w:anchor="P3811">
        <w:r>
          <w:rPr>
            <w:color w:val="0000FF"/>
          </w:rPr>
          <w:t>графы 17</w:t>
        </w:r>
      </w:hyperlink>
      <w:r>
        <w:t>) приводятся данные о величине финансовых средств, израсходованных на приобретение (замену) оборудования для улучшения условий доступности для инвалидов и лиц с ОВЗ (колясок, скалоходов и тому подобное).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13">
        <w:r>
          <w:rPr>
            <w:color w:val="0000FF"/>
          </w:rPr>
          <w:t>графе 19</w:t>
        </w:r>
      </w:hyperlink>
      <w:r>
        <w:t xml:space="preserve"> (из </w:t>
      </w:r>
      <w:hyperlink w:anchor="P3811">
        <w:r>
          <w:rPr>
            <w:color w:val="0000FF"/>
          </w:rPr>
          <w:t>графы 17</w:t>
        </w:r>
      </w:hyperlink>
      <w:r>
        <w:t>) приводятся данные о величине финансовых средств, израсходованных на приобретение (замену) оборудования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43">
        <w:r>
          <w:rPr>
            <w:color w:val="0000FF"/>
          </w:rPr>
          <w:t>графе 20</w:t>
        </w:r>
      </w:hyperlink>
      <w:r>
        <w:t xml:space="preserve"> (из </w:t>
      </w:r>
      <w:hyperlink w:anchor="P3804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приобретение аттракционов.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3844">
        <w:r>
          <w:rPr>
            <w:color w:val="0000FF"/>
          </w:rPr>
          <w:t>графе 21</w:t>
        </w:r>
      </w:hyperlink>
      <w:r>
        <w:t xml:space="preserve"> (из </w:t>
      </w:r>
      <w:hyperlink w:anchor="P3843">
        <w:r>
          <w:rPr>
            <w:color w:val="0000FF"/>
          </w:rPr>
          <w:t>графы 20</w:t>
        </w:r>
      </w:hyperlink>
      <w:r>
        <w:t>) приводятся данные о величине финансовых средств, израсходованных на приобретение аттракционов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45">
        <w:r>
          <w:rPr>
            <w:color w:val="0000FF"/>
          </w:rPr>
          <w:t>графе 22</w:t>
        </w:r>
      </w:hyperlink>
      <w:r>
        <w:t xml:space="preserve"> (из </w:t>
      </w:r>
      <w:hyperlink w:anchor="P3804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озеленение и благоустройство территории.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46">
        <w:r>
          <w:rPr>
            <w:color w:val="0000FF"/>
          </w:rPr>
          <w:t>графе 23</w:t>
        </w:r>
      </w:hyperlink>
      <w:r>
        <w:t xml:space="preserve"> (из </w:t>
      </w:r>
      <w:hyperlink w:anchor="P3845">
        <w:r>
          <w:rPr>
            <w:color w:val="0000FF"/>
          </w:rPr>
          <w:t>графы 22</w:t>
        </w:r>
      </w:hyperlink>
      <w:r>
        <w:t>) приводятся данные о величине финансовых средств, израсходованных на озеленение и благоустройство территории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47">
        <w:r>
          <w:rPr>
            <w:color w:val="0000FF"/>
          </w:rPr>
          <w:t>графе 24</w:t>
        </w:r>
      </w:hyperlink>
      <w:r>
        <w:t xml:space="preserve"> (из </w:t>
      </w:r>
      <w:hyperlink w:anchor="P3804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организации проведение мероприятий по основным видам уставной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3848">
        <w:r>
          <w:rPr>
            <w:color w:val="0000FF"/>
          </w:rPr>
          <w:t>графе 25</w:t>
        </w:r>
      </w:hyperlink>
      <w:r>
        <w:t xml:space="preserve"> (из </w:t>
      </w:r>
      <w:hyperlink w:anchor="P3847">
        <w:r>
          <w:rPr>
            <w:color w:val="0000FF"/>
          </w:rPr>
          <w:t>графы 24</w:t>
        </w:r>
      </w:hyperlink>
      <w:r>
        <w:t xml:space="preserve">) приводятся данные о величине финансовых средств, израсходованных на организации проведение мероприятий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видам уставной деятельности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jc w:val="right"/>
        <w:outlineLvl w:val="0"/>
      </w:pPr>
      <w:r>
        <w:t>Приложение N 6</w:t>
      </w: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jc w:val="right"/>
      </w:pPr>
      <w:r>
        <w:t>Утверждена</w:t>
      </w:r>
    </w:p>
    <w:p w:rsidR="00026BC8" w:rsidRDefault="00026BC8">
      <w:pPr>
        <w:pStyle w:val="ConsPlusNormal"/>
        <w:jc w:val="right"/>
      </w:pPr>
      <w:r>
        <w:t>приказом Росстата</w:t>
      </w:r>
    </w:p>
    <w:p w:rsidR="00026BC8" w:rsidRDefault="00026BC8">
      <w:pPr>
        <w:pStyle w:val="ConsPlusNormal"/>
        <w:jc w:val="right"/>
      </w:pPr>
      <w:r>
        <w:t>от 11.11.2025 N 625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156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bookmarkStart w:id="560" w:name="P4011"/>
            <w:bookmarkEnd w:id="560"/>
            <w:r>
              <w:t>СВЕДЕНИЯ</w:t>
            </w:r>
          </w:p>
          <w:p w:rsidR="00026BC8" w:rsidRDefault="00026BC8">
            <w:pPr>
              <w:pStyle w:val="ConsPlusNormal"/>
              <w:jc w:val="center"/>
            </w:pPr>
            <w:r>
              <w:t>О ДЕЯТЕЛЬНОСТИ КОНЦЕРТНОЙ ОРГАНИЗАЦИИ, САМОСТОЯТЕЛЬНОГО КОЛЛЕКТИВА</w:t>
            </w:r>
          </w:p>
          <w:p w:rsidR="00026BC8" w:rsidRDefault="00026BC8">
            <w:pPr>
              <w:pStyle w:val="ConsPlusNormal"/>
              <w:jc w:val="center"/>
            </w:pPr>
            <w:r>
              <w:t>за 20__ год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5"/>
        <w:gridCol w:w="1757"/>
        <w:gridCol w:w="340"/>
        <w:gridCol w:w="2608"/>
      </w:tblGrid>
      <w:tr w:rsidR="00026BC8">
        <w:tc>
          <w:tcPr>
            <w:tcW w:w="4365" w:type="dxa"/>
          </w:tcPr>
          <w:p w:rsidR="00026BC8" w:rsidRDefault="00026BC8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</w:tcPr>
          <w:p w:rsidR="00026BC8" w:rsidRDefault="00026BC8">
            <w:pPr>
              <w:pStyle w:val="ConsPlusNormal"/>
              <w:jc w:val="center"/>
            </w:pPr>
            <w:r>
              <w:t>Форма N 12-НК</w:t>
            </w:r>
          </w:p>
        </w:tc>
      </w:tr>
      <w:tr w:rsidR="00026BC8">
        <w:tblPrEx>
          <w:tblBorders>
            <w:right w:val="nil"/>
          </w:tblBorders>
        </w:tblPrEx>
        <w:tc>
          <w:tcPr>
            <w:tcW w:w="4365" w:type="dxa"/>
            <w:vMerge w:val="restart"/>
            <w:tcBorders>
              <w:bottom w:val="nil"/>
            </w:tcBorders>
          </w:tcPr>
          <w:p w:rsidR="00026BC8" w:rsidRDefault="00026BC8">
            <w:pPr>
              <w:pStyle w:val="ConsPlusNormal"/>
              <w:jc w:val="both"/>
            </w:pPr>
            <w:r>
              <w:lastRenderedPageBreak/>
              <w:t xml:space="preserve">юридические лица - организации, осуществляющие профессиональную концертную деятельность (кроме субъектов малого предпринимательства), полный перечень респондентов приведен в </w:t>
            </w:r>
            <w:hyperlink w:anchor="P4637">
              <w:r>
                <w:rPr>
                  <w:color w:val="0000FF"/>
                </w:rPr>
                <w:t>указаниях</w:t>
              </w:r>
            </w:hyperlink>
            <w:r>
              <w:t xml:space="preserve"> по заполнению формы федерального статистического наблюдения:</w:t>
            </w:r>
          </w:p>
        </w:tc>
        <w:tc>
          <w:tcPr>
            <w:tcW w:w="175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до 1 февраля</w:t>
            </w:r>
          </w:p>
          <w:p w:rsidR="00026BC8" w:rsidRDefault="00026BC8">
            <w:pPr>
              <w:pStyle w:val="ConsPlusNormal"/>
              <w:jc w:val="center"/>
            </w:pPr>
            <w:r>
              <w:t>после отчетного периода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tcBorders>
              <w:left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Приказ Росстата:</w:t>
            </w:r>
          </w:p>
          <w:p w:rsidR="00026BC8" w:rsidRDefault="00026BC8">
            <w:pPr>
              <w:pStyle w:val="ConsPlusNormal"/>
              <w:jc w:val="center"/>
            </w:pPr>
            <w:r>
              <w:t>Об утверждении формы</w:t>
            </w:r>
          </w:p>
          <w:p w:rsidR="00026BC8" w:rsidRDefault="00026BC8">
            <w:pPr>
              <w:pStyle w:val="ConsPlusNormal"/>
              <w:jc w:val="center"/>
            </w:pPr>
            <w:r>
              <w:t>от 11.11.2025 N 625</w:t>
            </w:r>
          </w:p>
          <w:p w:rsidR="00026BC8" w:rsidRDefault="00026BC8">
            <w:pPr>
              <w:pStyle w:val="ConsPlusNormal"/>
              <w:jc w:val="center"/>
            </w:pPr>
            <w:r>
              <w:t>О внесении изменений (при наличии)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 N ___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 N ___</w:t>
            </w:r>
          </w:p>
        </w:tc>
      </w:tr>
      <w:tr w:rsidR="00026BC8">
        <w:tblPrEx>
          <w:tblBorders>
            <w:insideH w:val="nil"/>
          </w:tblBorders>
        </w:tblPrEx>
        <w:trPr>
          <w:trHeight w:val="269"/>
        </w:trPr>
        <w:tc>
          <w:tcPr>
            <w:tcW w:w="4365" w:type="dxa"/>
            <w:vMerge/>
            <w:tcBorders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vMerge w:val="restart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Годовая</w:t>
            </w:r>
          </w:p>
        </w:tc>
      </w:tr>
      <w:tr w:rsidR="00026BC8">
        <w:tblPrEx>
          <w:tblBorders>
            <w:insideH w:val="nil"/>
          </w:tblBorders>
        </w:tblPrEx>
        <w:tc>
          <w:tcPr>
            <w:tcW w:w="4365" w:type="dxa"/>
            <w:tcBorders>
              <w:top w:val="nil"/>
            </w:tcBorders>
          </w:tcPr>
          <w:p w:rsidR="00026BC8" w:rsidRDefault="00026BC8">
            <w:pPr>
              <w:pStyle w:val="ConsPlusNormal"/>
              <w:ind w:left="283"/>
            </w:pPr>
            <w:r>
              <w:t>- Министерству культуры Российской Федерации</w:t>
            </w:r>
          </w:p>
        </w:tc>
        <w:tc>
          <w:tcPr>
            <w:tcW w:w="175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vMerge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288"/>
        <w:gridCol w:w="2324"/>
        <w:gridCol w:w="2324"/>
      </w:tblGrid>
      <w:tr w:rsidR="00026BC8">
        <w:tc>
          <w:tcPr>
            <w:tcW w:w="9070" w:type="dxa"/>
            <w:gridSpan w:val="4"/>
          </w:tcPr>
          <w:p w:rsidR="00026BC8" w:rsidRDefault="00026BC8">
            <w:pPr>
              <w:pStyle w:val="ConsPlusNormal"/>
              <w:jc w:val="both"/>
            </w:pPr>
            <w:bookmarkStart w:id="561" w:name="P4032"/>
            <w:bookmarkEnd w:id="561"/>
            <w:r>
              <w:t>Наименование отчитывающейся организации _____________________________</w:t>
            </w:r>
          </w:p>
        </w:tc>
      </w:tr>
      <w:tr w:rsidR="00026BC8">
        <w:tc>
          <w:tcPr>
            <w:tcW w:w="9070" w:type="dxa"/>
            <w:gridSpan w:val="4"/>
          </w:tcPr>
          <w:p w:rsidR="00026BC8" w:rsidRDefault="00026BC8">
            <w:pPr>
              <w:pStyle w:val="ConsPlusNormal"/>
            </w:pPr>
            <w:bookmarkStart w:id="562" w:name="P4033"/>
            <w:bookmarkEnd w:id="562"/>
            <w:r>
              <w:t>Почтовый адрес ____________________________________________________</w:t>
            </w: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6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формы по </w:t>
            </w:r>
            <w:hyperlink r:id="rId157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3288" w:type="dxa"/>
          </w:tcPr>
          <w:p w:rsidR="00026BC8" w:rsidRDefault="00026BC8">
            <w:pPr>
              <w:pStyle w:val="ConsPlusNormal"/>
              <w:jc w:val="center"/>
            </w:pPr>
            <w:r>
              <w:t>отчитывающейся организации по ОКПО</w:t>
            </w:r>
          </w:p>
          <w:p w:rsidR="00026BC8" w:rsidRDefault="00026BC8">
            <w:pPr>
              <w:pStyle w:val="ConsPlusNormal"/>
              <w:jc w:val="center"/>
            </w:pPr>
            <w:r>
              <w:t>(для обособленного подразделения юридического лица - идентификационный номер)</w:t>
            </w: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</w:tcPr>
          <w:p w:rsidR="00026BC8" w:rsidRDefault="00026BC8">
            <w:pPr>
              <w:pStyle w:val="ConsPlusNormal"/>
              <w:jc w:val="center"/>
            </w:pPr>
            <w:bookmarkStart w:id="563" w:name="P4042"/>
            <w:bookmarkEnd w:id="563"/>
            <w:r>
              <w:t>2</w:t>
            </w:r>
          </w:p>
        </w:tc>
        <w:tc>
          <w:tcPr>
            <w:tcW w:w="2324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0609526</w:t>
            </w:r>
          </w:p>
        </w:tc>
        <w:tc>
          <w:tcPr>
            <w:tcW w:w="328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Наименование учредителя ___________________________________________</w:t>
            </w:r>
          </w:p>
        </w:tc>
      </w:tr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564" w:name="P4051"/>
            <w:bookmarkEnd w:id="564"/>
            <w:r>
              <w:t xml:space="preserve">Код основного вида экономической деятельности юридического лица по </w:t>
            </w:r>
            <w:hyperlink r:id="rId158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  <w:r>
              <w:t xml:space="preserve"> __________________________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565" w:name="P4053"/>
            <w:bookmarkEnd w:id="565"/>
            <w:r>
              <w:t>Раздел 1. Общие сведения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"/>
        <w:gridCol w:w="680"/>
        <w:gridCol w:w="680"/>
        <w:gridCol w:w="1020"/>
        <w:gridCol w:w="907"/>
        <w:gridCol w:w="1191"/>
        <w:gridCol w:w="1077"/>
        <w:gridCol w:w="850"/>
        <w:gridCol w:w="850"/>
        <w:gridCol w:w="794"/>
        <w:gridCol w:w="737"/>
      </w:tblGrid>
      <w:tr w:rsidR="00026BC8">
        <w:tc>
          <w:tcPr>
            <w:tcW w:w="56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помещений (зданий) 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2380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доступных для инвалидов и лиц с нарушениями (из </w:t>
            </w:r>
            <w:hyperlink w:anchor="P4073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4875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помещений (зданий) (из </w:t>
            </w:r>
            <w:hyperlink w:anchor="P4073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1531" w:type="dxa"/>
            <w:gridSpan w:val="2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Техническое состояние помещений (зданий) (из </w:t>
            </w:r>
            <w:hyperlink w:anchor="P4079">
              <w:r>
                <w:rPr>
                  <w:color w:val="0000FF"/>
                </w:rPr>
                <w:t>графы 8</w:t>
              </w:r>
            </w:hyperlink>
            <w:r>
              <w:t>)</w:t>
            </w: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  <w:tc>
          <w:tcPr>
            <w:tcW w:w="209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объекты культурного наследия</w:t>
            </w:r>
          </w:p>
        </w:tc>
        <w:tc>
          <w:tcPr>
            <w:tcW w:w="2777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по праву пользования</w:t>
            </w:r>
          </w:p>
        </w:tc>
        <w:tc>
          <w:tcPr>
            <w:tcW w:w="1531" w:type="dxa"/>
            <w:gridSpan w:val="2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56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федерального значения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регионального и местного значения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в оперативном управлении или хозяйственном ведении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арендованные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прочие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требуют капитального ремонта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аварийные</w:t>
            </w:r>
          </w:p>
        </w:tc>
      </w:tr>
      <w:tr w:rsidR="00026BC8">
        <w:tc>
          <w:tcPr>
            <w:tcW w:w="567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566" w:name="P4073"/>
            <w:bookmarkEnd w:id="566"/>
            <w:r>
              <w:t>2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567" w:name="P4074"/>
            <w:bookmarkEnd w:id="567"/>
            <w:r>
              <w:t>3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568" w:name="P4075"/>
            <w:bookmarkEnd w:id="568"/>
            <w:r>
              <w:t>4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569" w:name="P4076"/>
            <w:bookmarkEnd w:id="569"/>
            <w:r>
              <w:t>5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570" w:name="P4077"/>
            <w:bookmarkEnd w:id="570"/>
            <w:r>
              <w:t>6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571" w:name="P4078"/>
            <w:bookmarkEnd w:id="571"/>
            <w:r>
              <w:t>7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572" w:name="P4079"/>
            <w:bookmarkEnd w:id="572"/>
            <w:r>
              <w:t>8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573" w:name="P4080"/>
            <w:bookmarkEnd w:id="573"/>
            <w:r>
              <w:t>9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574" w:name="P4081"/>
            <w:bookmarkEnd w:id="574"/>
            <w:r>
              <w:t>10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575" w:name="P4082"/>
            <w:bookmarkEnd w:id="575"/>
            <w:r>
              <w:t>11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576" w:name="P4083"/>
            <w:bookmarkEnd w:id="576"/>
            <w:r>
              <w:t>12</w:t>
            </w:r>
          </w:p>
        </w:tc>
      </w:tr>
      <w:tr w:rsidR="00026BC8">
        <w:tc>
          <w:tcPr>
            <w:tcW w:w="56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6"/>
        <w:gridCol w:w="1417"/>
        <w:gridCol w:w="1191"/>
        <w:gridCol w:w="1417"/>
        <w:gridCol w:w="1814"/>
        <w:gridCol w:w="1757"/>
        <w:gridCol w:w="1814"/>
      </w:tblGrid>
      <w:tr w:rsidR="00026BC8">
        <w:tc>
          <w:tcPr>
            <w:tcW w:w="80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1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концертных залов, </w:t>
            </w:r>
            <w:proofErr w:type="gramStart"/>
            <w:r>
              <w:t>ед</w:t>
            </w:r>
            <w:proofErr w:type="gramEnd"/>
          </w:p>
        </w:tc>
        <w:tc>
          <w:tcPr>
            <w:tcW w:w="4422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Коммерческая вместимость концертных залов, мест</w:t>
            </w:r>
          </w:p>
        </w:tc>
        <w:tc>
          <w:tcPr>
            <w:tcW w:w="175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репетиционных помещений, </w:t>
            </w:r>
            <w:proofErr w:type="gramStart"/>
            <w:r>
              <w:t>ед</w:t>
            </w:r>
            <w:proofErr w:type="gramEnd"/>
          </w:p>
        </w:tc>
        <w:tc>
          <w:tcPr>
            <w:tcW w:w="181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Площадь репетиционных помещений,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026BC8">
        <w:tc>
          <w:tcPr>
            <w:tcW w:w="8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4108">
              <w:r>
                <w:rPr>
                  <w:color w:val="0000FF"/>
                </w:rPr>
                <w:t>графы 14</w:t>
              </w:r>
            </w:hyperlink>
            <w:r>
              <w:t>)</w:t>
            </w:r>
          </w:p>
        </w:tc>
        <w:tc>
          <w:tcPr>
            <w:tcW w:w="175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0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>в основном концертном зале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доступны</w:t>
            </w:r>
            <w:proofErr w:type="gramEnd"/>
            <w:r>
              <w:t xml:space="preserve"> для лиц с нарушением опорно-двигательного аппарата</w:t>
            </w:r>
          </w:p>
        </w:tc>
        <w:tc>
          <w:tcPr>
            <w:tcW w:w="175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06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577" w:name="P4107"/>
            <w:bookmarkEnd w:id="577"/>
            <w:r>
              <w:t>13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578" w:name="P4108"/>
            <w:bookmarkEnd w:id="578"/>
            <w:r>
              <w:t>14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579" w:name="P4109"/>
            <w:bookmarkEnd w:id="579"/>
            <w:r>
              <w:t>15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bookmarkStart w:id="580" w:name="P4110"/>
            <w:bookmarkEnd w:id="580"/>
            <w:r>
              <w:t>16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bookmarkStart w:id="581" w:name="P4111"/>
            <w:bookmarkEnd w:id="581"/>
            <w:r>
              <w:t>17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bookmarkStart w:id="582" w:name="P4112"/>
            <w:bookmarkEnd w:id="582"/>
            <w:r>
              <w:t>18</w:t>
            </w:r>
          </w:p>
        </w:tc>
      </w:tr>
      <w:tr w:rsidR="00026BC8">
        <w:tc>
          <w:tcPr>
            <w:tcW w:w="8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1928"/>
        <w:gridCol w:w="2041"/>
        <w:gridCol w:w="2665"/>
        <w:gridCol w:w="2721"/>
      </w:tblGrid>
      <w:tr w:rsidR="00026BC8">
        <w:tc>
          <w:tcPr>
            <w:tcW w:w="82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6634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оборудования для проведения концертов для лиц с нарушением, </w:t>
            </w:r>
            <w:proofErr w:type="gramStart"/>
            <w:r>
              <w:t>ед</w:t>
            </w:r>
            <w:proofErr w:type="gramEnd"/>
          </w:p>
        </w:tc>
        <w:tc>
          <w:tcPr>
            <w:tcW w:w="272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специализированного оборудования для инвалидов,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82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928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2041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2665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  <w:tc>
          <w:tcPr>
            <w:tcW w:w="2721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26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026BC8" w:rsidRDefault="00026BC8">
            <w:pPr>
              <w:pStyle w:val="ConsPlusNormal"/>
              <w:jc w:val="center"/>
            </w:pPr>
            <w:bookmarkStart w:id="583" w:name="P4128"/>
            <w:bookmarkEnd w:id="583"/>
            <w:r>
              <w:t>19</w:t>
            </w:r>
          </w:p>
        </w:tc>
        <w:tc>
          <w:tcPr>
            <w:tcW w:w="2041" w:type="dxa"/>
          </w:tcPr>
          <w:p w:rsidR="00026BC8" w:rsidRDefault="00026BC8">
            <w:pPr>
              <w:pStyle w:val="ConsPlusNormal"/>
              <w:jc w:val="center"/>
            </w:pPr>
            <w:bookmarkStart w:id="584" w:name="P4129"/>
            <w:bookmarkEnd w:id="584"/>
            <w:r>
              <w:t>20</w:t>
            </w:r>
          </w:p>
        </w:tc>
        <w:tc>
          <w:tcPr>
            <w:tcW w:w="2665" w:type="dxa"/>
          </w:tcPr>
          <w:p w:rsidR="00026BC8" w:rsidRDefault="00026BC8">
            <w:pPr>
              <w:pStyle w:val="ConsPlusNormal"/>
              <w:jc w:val="center"/>
            </w:pPr>
            <w:bookmarkStart w:id="585" w:name="P4130"/>
            <w:bookmarkEnd w:id="585"/>
            <w:r>
              <w:t>21</w:t>
            </w:r>
          </w:p>
        </w:tc>
        <w:tc>
          <w:tcPr>
            <w:tcW w:w="2721" w:type="dxa"/>
          </w:tcPr>
          <w:p w:rsidR="00026BC8" w:rsidRDefault="00026BC8">
            <w:pPr>
              <w:pStyle w:val="ConsPlusNormal"/>
              <w:jc w:val="center"/>
            </w:pPr>
            <w:bookmarkStart w:id="586" w:name="P4131"/>
            <w:bookmarkEnd w:id="586"/>
            <w:r>
              <w:t>22</w:t>
            </w:r>
          </w:p>
        </w:tc>
      </w:tr>
      <w:tr w:rsidR="00026BC8">
        <w:tc>
          <w:tcPr>
            <w:tcW w:w="82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92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04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66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721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88"/>
        <w:gridCol w:w="2268"/>
        <w:gridCol w:w="2381"/>
        <w:gridCol w:w="2835"/>
        <w:gridCol w:w="1814"/>
      </w:tblGrid>
      <w:tr w:rsidR="00026BC8">
        <w:tc>
          <w:tcPr>
            <w:tcW w:w="88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298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Технические средства</w:t>
            </w:r>
          </w:p>
        </w:tc>
      </w:tr>
      <w:tr w:rsidR="00026BC8">
        <w:tc>
          <w:tcPr>
            <w:tcW w:w="88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268" w:type="dxa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к сети Интернет (да - 1, нет - 0)</w:t>
            </w:r>
          </w:p>
        </w:tc>
        <w:tc>
          <w:tcPr>
            <w:tcW w:w="2381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собственного Интернет-сайта или </w:t>
            </w:r>
            <w:proofErr w:type="gramStart"/>
            <w:r>
              <w:t>Интернет-страницы</w:t>
            </w:r>
            <w:proofErr w:type="gramEnd"/>
            <w:r>
              <w:t xml:space="preserve"> (да - 1, нет - 0)</w:t>
            </w:r>
          </w:p>
        </w:tc>
        <w:tc>
          <w:tcPr>
            <w:tcW w:w="2835" w:type="dxa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наличие собственного Интернет-сайта или Интернет-страницы, доступных для слепых и слабовидящих (да - 1, нет - 0)</w:t>
            </w:r>
            <w:proofErr w:type="gramEnd"/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виртуальных концертных залов,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888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026BC8" w:rsidRDefault="00026BC8">
            <w:pPr>
              <w:pStyle w:val="ConsPlusNormal"/>
              <w:jc w:val="center"/>
            </w:pPr>
            <w:bookmarkStart w:id="587" w:name="P4145"/>
            <w:bookmarkEnd w:id="587"/>
            <w:r>
              <w:t>23</w:t>
            </w:r>
          </w:p>
        </w:tc>
        <w:tc>
          <w:tcPr>
            <w:tcW w:w="2381" w:type="dxa"/>
          </w:tcPr>
          <w:p w:rsidR="00026BC8" w:rsidRDefault="00026BC8">
            <w:pPr>
              <w:pStyle w:val="ConsPlusNormal"/>
              <w:jc w:val="center"/>
            </w:pPr>
            <w:bookmarkStart w:id="588" w:name="P4146"/>
            <w:bookmarkEnd w:id="588"/>
            <w:r>
              <w:t>24</w:t>
            </w:r>
          </w:p>
        </w:tc>
        <w:tc>
          <w:tcPr>
            <w:tcW w:w="2835" w:type="dxa"/>
          </w:tcPr>
          <w:p w:rsidR="00026BC8" w:rsidRDefault="00026BC8">
            <w:pPr>
              <w:pStyle w:val="ConsPlusNormal"/>
              <w:jc w:val="center"/>
            </w:pPr>
            <w:bookmarkStart w:id="589" w:name="P4147"/>
            <w:bookmarkEnd w:id="589"/>
            <w:r>
              <w:t>25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bookmarkStart w:id="590" w:name="P4148"/>
            <w:bookmarkEnd w:id="590"/>
            <w:r>
              <w:t>26</w:t>
            </w:r>
          </w:p>
        </w:tc>
      </w:tr>
      <w:tr w:rsidR="00026BC8">
        <w:tc>
          <w:tcPr>
            <w:tcW w:w="888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22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83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591" w:name="P4155"/>
            <w:bookmarkEnd w:id="591"/>
            <w:r>
              <w:t>Раздел 2. Основные показатели работы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3"/>
        <w:gridCol w:w="755"/>
        <w:gridCol w:w="624"/>
        <w:gridCol w:w="686"/>
        <w:gridCol w:w="783"/>
        <w:gridCol w:w="630"/>
        <w:gridCol w:w="1489"/>
        <w:gridCol w:w="1391"/>
        <w:gridCol w:w="1494"/>
        <w:gridCol w:w="798"/>
        <w:gridCol w:w="1471"/>
        <w:gridCol w:w="716"/>
        <w:gridCol w:w="1147"/>
        <w:gridCol w:w="1391"/>
      </w:tblGrid>
      <w:tr w:rsidR="00026BC8">
        <w:tc>
          <w:tcPr>
            <w:tcW w:w="323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Мероприятия, проведенные концертной организацией, самостоятельным коллективом</w:t>
            </w:r>
          </w:p>
        </w:tc>
        <w:tc>
          <w:tcPr>
            <w:tcW w:w="58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890" w:type="dxa"/>
            <w:gridSpan w:val="6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мероприятий, </w:t>
            </w:r>
            <w:proofErr w:type="gramStart"/>
            <w:r>
              <w:t>ед</w:t>
            </w:r>
            <w:proofErr w:type="gramEnd"/>
          </w:p>
        </w:tc>
        <w:tc>
          <w:tcPr>
            <w:tcW w:w="124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билетов на мероприятия, проведенные концертной организацией, поступивших в продажу, </w:t>
            </w:r>
            <w:proofErr w:type="gramStart"/>
            <w:r>
              <w:t>тыс</w:t>
            </w:r>
            <w:proofErr w:type="gramEnd"/>
            <w:r>
              <w:t xml:space="preserve"> шт</w:t>
            </w:r>
          </w:p>
        </w:tc>
        <w:tc>
          <w:tcPr>
            <w:tcW w:w="1956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Численность зрителей,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  <w:tc>
          <w:tcPr>
            <w:tcW w:w="2913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Поступления средств от мероприятий, </w:t>
            </w:r>
            <w:proofErr w:type="gramStart"/>
            <w:r>
              <w:t>тыс</w:t>
            </w:r>
            <w:proofErr w:type="gramEnd"/>
            <w:r>
              <w:t xml:space="preserve"> руб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для детей</w:t>
            </w:r>
          </w:p>
        </w:tc>
        <w:tc>
          <w:tcPr>
            <w:tcW w:w="2268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мероприятий (из </w:t>
            </w:r>
            <w:hyperlink w:anchor="P4177">
              <w:r>
                <w:rPr>
                  <w:color w:val="0000FF"/>
                </w:rPr>
                <w:t>графы 3</w:t>
              </w:r>
            </w:hyperlink>
            <w:r>
              <w:t>), доступных для лиц с нарушениями</w:t>
            </w:r>
          </w:p>
        </w:tc>
        <w:tc>
          <w:tcPr>
            <w:tcW w:w="130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мероприятий (из </w:t>
            </w:r>
            <w:hyperlink w:anchor="P4177">
              <w:r>
                <w:rPr>
                  <w:color w:val="0000FF"/>
                </w:rPr>
                <w:t>графы 3</w:t>
              </w:r>
            </w:hyperlink>
            <w:r>
              <w:t>) с участием инвалидов и лиц с ОВЗ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на мероприятиях для детей</w:t>
            </w:r>
          </w:p>
        </w:tc>
        <w:tc>
          <w:tcPr>
            <w:tcW w:w="75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по договорам</w:t>
            </w:r>
          </w:p>
        </w:tc>
        <w:tc>
          <w:tcPr>
            <w:tcW w:w="10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от мероприятий для детей (из </w:t>
            </w:r>
            <w:hyperlink w:anchor="P4186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bookmarkStart w:id="592" w:name="P4177"/>
            <w:bookmarkEnd w:id="592"/>
            <w:r>
              <w:t>3</w:t>
            </w:r>
          </w:p>
        </w:tc>
        <w:tc>
          <w:tcPr>
            <w:tcW w:w="694" w:type="dxa"/>
          </w:tcPr>
          <w:p w:rsidR="00026BC8" w:rsidRDefault="00026BC8">
            <w:pPr>
              <w:pStyle w:val="ConsPlusNormal"/>
              <w:jc w:val="center"/>
            </w:pPr>
            <w:bookmarkStart w:id="593" w:name="P4178"/>
            <w:bookmarkEnd w:id="593"/>
            <w:r>
              <w:t>4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bookmarkStart w:id="594" w:name="P4179"/>
            <w:bookmarkEnd w:id="594"/>
            <w:r>
              <w:t>5</w:t>
            </w:r>
          </w:p>
        </w:tc>
        <w:tc>
          <w:tcPr>
            <w:tcW w:w="510" w:type="dxa"/>
          </w:tcPr>
          <w:p w:rsidR="00026BC8" w:rsidRDefault="00026BC8">
            <w:pPr>
              <w:pStyle w:val="ConsPlusNormal"/>
              <w:jc w:val="center"/>
            </w:pPr>
            <w:bookmarkStart w:id="595" w:name="P4180"/>
            <w:bookmarkEnd w:id="595"/>
            <w:r>
              <w:t>6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596" w:name="P4181"/>
            <w:bookmarkEnd w:id="596"/>
            <w:r>
              <w:t>7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597" w:name="P4182"/>
            <w:bookmarkEnd w:id="597"/>
            <w:r>
              <w:t>8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598" w:name="P4183"/>
            <w:bookmarkEnd w:id="598"/>
            <w:r>
              <w:t>9</w:t>
            </w:r>
          </w:p>
        </w:tc>
        <w:tc>
          <w:tcPr>
            <w:tcW w:w="879" w:type="dxa"/>
          </w:tcPr>
          <w:p w:rsidR="00026BC8" w:rsidRDefault="00026BC8">
            <w:pPr>
              <w:pStyle w:val="ConsPlusNormal"/>
              <w:jc w:val="center"/>
            </w:pPr>
            <w:bookmarkStart w:id="599" w:name="P4184"/>
            <w:bookmarkEnd w:id="599"/>
            <w:r>
              <w:t>10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600" w:name="P4185"/>
            <w:bookmarkEnd w:id="600"/>
            <w:r>
              <w:t>11</w:t>
            </w:r>
          </w:p>
        </w:tc>
        <w:tc>
          <w:tcPr>
            <w:tcW w:w="759" w:type="dxa"/>
          </w:tcPr>
          <w:p w:rsidR="00026BC8" w:rsidRDefault="00026BC8">
            <w:pPr>
              <w:pStyle w:val="ConsPlusNormal"/>
              <w:jc w:val="center"/>
            </w:pPr>
            <w:bookmarkStart w:id="601" w:name="P4186"/>
            <w:bookmarkEnd w:id="601"/>
            <w:r>
              <w:t>12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602" w:name="P4187"/>
            <w:bookmarkEnd w:id="602"/>
            <w:r>
              <w:t>13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603" w:name="P4188"/>
            <w:bookmarkEnd w:id="603"/>
            <w:r>
              <w:t>14</w:t>
            </w: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proofErr w:type="gramStart"/>
            <w:r>
              <w:t>Концерты, проведенные организацией на своей (своих) площадке (площадках)</w:t>
            </w:r>
            <w:proofErr w:type="gramEnd"/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04" w:name="P4190"/>
            <w:bookmarkEnd w:id="604"/>
            <w:r>
              <w:t>02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t>из них концерты, проведенные по бланкам строгой отчетности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05" w:name="P4204"/>
            <w:bookmarkEnd w:id="605"/>
            <w:r>
              <w:t>03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t>Концерты на выездных мероприятиях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06" w:name="P4218"/>
            <w:bookmarkEnd w:id="606"/>
            <w:r>
              <w:t>04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t>из них концерты, проведенные по бланкам строгой отчетности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07" w:name="P4232"/>
            <w:bookmarkEnd w:id="607"/>
            <w:r>
              <w:t>05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t xml:space="preserve">Концерты на гастролях в пределах субъекта Российской Федерации, на территории которого осуществляет деятельность </w:t>
            </w:r>
            <w:r>
              <w:lastRenderedPageBreak/>
              <w:t>концертная организация, самостоятельный коллектив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08" w:name="P4246"/>
            <w:bookmarkEnd w:id="608"/>
            <w:r>
              <w:lastRenderedPageBreak/>
              <w:t>06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lastRenderedPageBreak/>
              <w:t xml:space="preserve">Всего концертов в пределах субъекта Российской Федерации, на территории которого осуществляет деятельность концертная организация, самостоятельный коллектив (сумма </w:t>
            </w:r>
            <w:hyperlink w:anchor="P4190">
              <w:r>
                <w:rPr>
                  <w:color w:val="0000FF"/>
                </w:rPr>
                <w:t>строк 02</w:t>
              </w:r>
            </w:hyperlink>
            <w:r>
              <w:t xml:space="preserve">, </w:t>
            </w:r>
            <w:hyperlink w:anchor="P4218">
              <w:r>
                <w:rPr>
                  <w:color w:val="0000FF"/>
                </w:rPr>
                <w:t>04</w:t>
              </w:r>
            </w:hyperlink>
            <w:r>
              <w:t xml:space="preserve">, </w:t>
            </w:r>
            <w:hyperlink w:anchor="P4246">
              <w:r>
                <w:rPr>
                  <w:color w:val="0000FF"/>
                </w:rPr>
                <w:t>06</w:t>
              </w:r>
            </w:hyperlink>
            <w:r>
              <w:t>)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09" w:name="P4260"/>
            <w:bookmarkEnd w:id="609"/>
            <w:r>
              <w:t>07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  <w:vAlign w:val="bottom"/>
          </w:tcPr>
          <w:p w:rsidR="00026BC8" w:rsidRDefault="00026BC8">
            <w:pPr>
              <w:pStyle w:val="ConsPlusNormal"/>
            </w:pPr>
            <w:r>
              <w:t>из них:</w:t>
            </w:r>
          </w:p>
          <w:p w:rsidR="00026BC8" w:rsidRDefault="00026BC8">
            <w:pPr>
              <w:pStyle w:val="ConsPlusNormal"/>
            </w:pPr>
            <w:r>
              <w:t>концерты с участием собственных коллективов и исполнителей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0" w:name="P4275"/>
            <w:bookmarkEnd w:id="610"/>
            <w:r>
              <w:t>08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  <w:vAlign w:val="bottom"/>
          </w:tcPr>
          <w:p w:rsidR="00026BC8" w:rsidRDefault="00026BC8">
            <w:pPr>
              <w:pStyle w:val="ConsPlusNormal"/>
            </w:pPr>
            <w:r>
              <w:t xml:space="preserve">филармонические концерты (из </w:t>
            </w:r>
            <w:hyperlink w:anchor="P4260">
              <w:r>
                <w:rPr>
                  <w:color w:val="0000FF"/>
                </w:rPr>
                <w:t>строки 7</w:t>
              </w:r>
            </w:hyperlink>
            <w:r>
              <w:t>)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1" w:name="P4289"/>
            <w:bookmarkEnd w:id="611"/>
            <w:r>
              <w:t>09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t>Концерты без продажи билетов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2" w:name="P4303"/>
            <w:bookmarkEnd w:id="612"/>
            <w:r>
              <w:t>10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t>Иные мероприятия, проведенные силами концертной организации, самостоятельного коллектива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3" w:name="P4317"/>
            <w:bookmarkEnd w:id="613"/>
            <w:r>
              <w:t>11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  <w:vAlign w:val="center"/>
          </w:tcPr>
          <w:p w:rsidR="00026BC8" w:rsidRDefault="00026BC8">
            <w:pPr>
              <w:pStyle w:val="ConsPlusNormal"/>
            </w:pPr>
            <w:r>
              <w:t>Концерты на выездных мероприятиях в сопредельных субъектах Российской Федерации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4" w:name="P4331"/>
            <w:bookmarkEnd w:id="614"/>
            <w:r>
              <w:t>12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t xml:space="preserve">Концерты на гастролях за </w:t>
            </w:r>
            <w:r>
              <w:lastRenderedPageBreak/>
              <w:t>пределами субъекта Российской Федерации, на территории которого осуществляет деятельность концертная организация, самостоятельный коллектив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5" w:name="P4345"/>
            <w:bookmarkEnd w:id="615"/>
            <w:r>
              <w:lastRenderedPageBreak/>
              <w:t>13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lastRenderedPageBreak/>
              <w:t xml:space="preserve">Всего концертов за пределами своего субъекта Российской Федерации (сумма </w:t>
            </w:r>
            <w:hyperlink w:anchor="P4387">
              <w:r>
                <w:rPr>
                  <w:color w:val="0000FF"/>
                </w:rPr>
                <w:t>строк 16</w:t>
              </w:r>
            </w:hyperlink>
            <w:r>
              <w:t xml:space="preserve"> и </w:t>
            </w:r>
            <w:hyperlink w:anchor="P4401">
              <w:r>
                <w:rPr>
                  <w:color w:val="0000FF"/>
                </w:rPr>
                <w:t>17</w:t>
              </w:r>
            </w:hyperlink>
            <w:r>
              <w:t>)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6" w:name="P4359"/>
            <w:bookmarkEnd w:id="616"/>
            <w:r>
              <w:t>14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  <w:vAlign w:val="bottom"/>
          </w:tcPr>
          <w:p w:rsidR="00026BC8" w:rsidRDefault="00026BC8">
            <w:pPr>
              <w:pStyle w:val="ConsPlusNormal"/>
            </w:pPr>
            <w:r>
              <w:t>из них филармонические концерты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7" w:name="P4373"/>
            <w:bookmarkEnd w:id="617"/>
            <w:r>
              <w:t>15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  <w:vAlign w:val="bottom"/>
          </w:tcPr>
          <w:p w:rsidR="00026BC8" w:rsidRDefault="00026BC8">
            <w:pPr>
              <w:pStyle w:val="ConsPlusNormal"/>
            </w:pPr>
            <w:r>
              <w:t>Концерты на гастролях за рубежом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8" w:name="P4387"/>
            <w:bookmarkEnd w:id="618"/>
            <w:r>
              <w:t>16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231" w:type="dxa"/>
          </w:tcPr>
          <w:p w:rsidR="00026BC8" w:rsidRDefault="00026BC8">
            <w:pPr>
              <w:pStyle w:val="ConsPlusNormal"/>
            </w:pPr>
            <w:r>
              <w:t>Концерты, проведенные силами сторонних организаций на площадк</w:t>
            </w:r>
            <w:proofErr w:type="gramStart"/>
            <w:r>
              <w:t>е(</w:t>
            </w:r>
            <w:proofErr w:type="gramEnd"/>
            <w:r>
              <w:t>ах) концертной организации, самостоятельного коллектива</w:t>
            </w:r>
          </w:p>
        </w:tc>
        <w:tc>
          <w:tcPr>
            <w:tcW w:w="58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19" w:name="P4401"/>
            <w:bookmarkEnd w:id="619"/>
            <w:r>
              <w:t>17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9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7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59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84"/>
        <w:gridCol w:w="643"/>
        <w:gridCol w:w="1320"/>
        <w:gridCol w:w="1020"/>
      </w:tblGrid>
      <w:tr w:rsidR="00026BC8"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Число гастролей за пределами субъекта Российской Федерации, на территории которого осуществляет деятельность концертная организация, самостоятельный коллектив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620" w:name="P4416"/>
            <w:bookmarkEnd w:id="620"/>
            <w:r>
              <w:t>(18)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>Число гастролей за рубежом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621" w:name="P4420"/>
            <w:bookmarkEnd w:id="621"/>
            <w:r>
              <w:t>(19)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>Число мероприятий в виртуальных концертных залах концертной организации, всего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622" w:name="P4424"/>
            <w:bookmarkEnd w:id="622"/>
            <w:r>
              <w:t>(20)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 xml:space="preserve">Число зрителей на мероприятиях в виртуальных концертных залах концертной организации, </w:t>
            </w:r>
            <w:r>
              <w:lastRenderedPageBreak/>
              <w:t>всего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623" w:name="P4428"/>
            <w:bookmarkEnd w:id="623"/>
            <w:r>
              <w:lastRenderedPageBreak/>
              <w:t>(21)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</w:tr>
      <w:tr w:rsidR="00026BC8"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lastRenderedPageBreak/>
              <w:t>Число культурно-досуговых (клубных) формирований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624" w:name="P4432"/>
            <w:bookmarkEnd w:id="624"/>
            <w:r>
              <w:t>(22)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>Число участников культурно-досуговых (клубных) формирований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625" w:name="P4436"/>
            <w:bookmarkEnd w:id="625"/>
            <w:r>
              <w:t>(23)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>чел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626" w:name="P4440"/>
            <w:bookmarkEnd w:id="626"/>
            <w:r>
              <w:t>Раздел 3. Поступление и использование финансовых средств, тысяча рублей (с одним десятичным знаком)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32"/>
        <w:gridCol w:w="1599"/>
        <w:gridCol w:w="1508"/>
        <w:gridCol w:w="1881"/>
        <w:gridCol w:w="1882"/>
        <w:gridCol w:w="1221"/>
        <w:gridCol w:w="1402"/>
        <w:gridCol w:w="1402"/>
        <w:gridCol w:w="1976"/>
        <w:gridCol w:w="1155"/>
        <w:gridCol w:w="1310"/>
      </w:tblGrid>
      <w:tr w:rsidR="00026BC8"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70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Поступило доходов всего (сумма </w:t>
            </w:r>
            <w:hyperlink w:anchor="P4459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4460"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w:anchor="P446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4467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12830" w:type="dxa"/>
            <w:gridSpan w:val="9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4458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56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средства (субсидии), полученные от учредителя</w:t>
            </w:r>
          </w:p>
        </w:tc>
        <w:tc>
          <w:tcPr>
            <w:tcW w:w="198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гранты, субсидии в виде грантов из бюджетов бюджетной системы Российской Федерации</w:t>
            </w:r>
          </w:p>
          <w:p w:rsidR="00026BC8" w:rsidRDefault="00026BC8">
            <w:pPr>
              <w:pStyle w:val="ConsPlusNormal"/>
              <w:jc w:val="center"/>
            </w:pPr>
            <w:r>
              <w:t>(за исключением средств учредителя)</w:t>
            </w:r>
          </w:p>
        </w:tc>
        <w:tc>
          <w:tcPr>
            <w:tcW w:w="198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поступления от оказания услуг (выполнения работ) на платной основе и иной приносящей доход деятельности (сумма </w:t>
            </w:r>
            <w:hyperlink w:anchor="P4462">
              <w:r>
                <w:rPr>
                  <w:color w:val="0000FF"/>
                </w:rPr>
                <w:t>граф 6</w:t>
              </w:r>
            </w:hyperlink>
            <w:r>
              <w:t xml:space="preserve">, </w:t>
            </w:r>
            <w:hyperlink w:anchor="P4465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4466">
              <w:r>
                <w:rPr>
                  <w:color w:val="0000FF"/>
                </w:rPr>
                <w:t>10</w:t>
              </w:r>
            </w:hyperlink>
            <w:r>
              <w:t>)</w:t>
            </w:r>
          </w:p>
        </w:tc>
        <w:tc>
          <w:tcPr>
            <w:tcW w:w="6447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4461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85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иные поступления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доходы от оказания платных услуг (сумма </w:t>
            </w:r>
            <w:hyperlink w:anchor="P4463">
              <w:r>
                <w:rPr>
                  <w:color w:val="0000FF"/>
                </w:rPr>
                <w:t>граф 7</w:t>
              </w:r>
            </w:hyperlink>
            <w:r>
              <w:t xml:space="preserve">, </w:t>
            </w:r>
            <w:hyperlink w:anchor="P4464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</w:tc>
        <w:tc>
          <w:tcPr>
            <w:tcW w:w="255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56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благотворительные вклады от физических и юридических лиц, гранты юридических лиц</w:t>
            </w:r>
          </w:p>
        </w:tc>
        <w:tc>
          <w:tcPr>
            <w:tcW w:w="106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от сдачи имущества в аренду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r>
              <w:t>от основных видов уставной деятельности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r>
              <w:t>от иных видов уставной деятельности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4" w:type="dxa"/>
          </w:tcPr>
          <w:p w:rsidR="00026BC8" w:rsidRDefault="00026BC8">
            <w:pPr>
              <w:pStyle w:val="ConsPlusNormal"/>
              <w:jc w:val="center"/>
            </w:pPr>
            <w:bookmarkStart w:id="627" w:name="P4458"/>
            <w:bookmarkEnd w:id="627"/>
            <w:r>
              <w:t>2</w:t>
            </w:r>
          </w:p>
        </w:tc>
        <w:tc>
          <w:tcPr>
            <w:tcW w:w="1560" w:type="dxa"/>
          </w:tcPr>
          <w:p w:rsidR="00026BC8" w:rsidRDefault="00026BC8">
            <w:pPr>
              <w:pStyle w:val="ConsPlusNormal"/>
              <w:jc w:val="center"/>
            </w:pPr>
            <w:bookmarkStart w:id="628" w:name="P4459"/>
            <w:bookmarkEnd w:id="628"/>
            <w:r>
              <w:t>3</w:t>
            </w:r>
          </w:p>
        </w:tc>
        <w:tc>
          <w:tcPr>
            <w:tcW w:w="1982" w:type="dxa"/>
          </w:tcPr>
          <w:p w:rsidR="00026BC8" w:rsidRDefault="00026BC8">
            <w:pPr>
              <w:pStyle w:val="ConsPlusNormal"/>
              <w:jc w:val="center"/>
            </w:pPr>
            <w:bookmarkStart w:id="629" w:name="P4460"/>
            <w:bookmarkEnd w:id="629"/>
            <w:r>
              <w:t>4</w:t>
            </w:r>
          </w:p>
        </w:tc>
        <w:tc>
          <w:tcPr>
            <w:tcW w:w="1987" w:type="dxa"/>
          </w:tcPr>
          <w:p w:rsidR="00026BC8" w:rsidRDefault="00026BC8">
            <w:pPr>
              <w:pStyle w:val="ConsPlusNormal"/>
              <w:jc w:val="center"/>
            </w:pPr>
            <w:bookmarkStart w:id="630" w:name="P4461"/>
            <w:bookmarkEnd w:id="630"/>
            <w:r>
              <w:t>5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bookmarkStart w:id="631" w:name="P4462"/>
            <w:bookmarkEnd w:id="631"/>
            <w:r>
              <w:t>6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bookmarkStart w:id="632" w:name="P4463"/>
            <w:bookmarkEnd w:id="632"/>
            <w:r>
              <w:t>7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bookmarkStart w:id="633" w:name="P4464"/>
            <w:bookmarkEnd w:id="633"/>
            <w:r>
              <w:t>8</w:t>
            </w:r>
          </w:p>
        </w:tc>
        <w:tc>
          <w:tcPr>
            <w:tcW w:w="1560" w:type="dxa"/>
          </w:tcPr>
          <w:p w:rsidR="00026BC8" w:rsidRDefault="00026BC8">
            <w:pPr>
              <w:pStyle w:val="ConsPlusNormal"/>
              <w:jc w:val="center"/>
            </w:pPr>
            <w:bookmarkStart w:id="634" w:name="P4465"/>
            <w:bookmarkEnd w:id="634"/>
            <w:r>
              <w:t>9</w:t>
            </w:r>
          </w:p>
        </w:tc>
        <w:tc>
          <w:tcPr>
            <w:tcW w:w="1061" w:type="dxa"/>
          </w:tcPr>
          <w:p w:rsidR="00026BC8" w:rsidRDefault="00026BC8">
            <w:pPr>
              <w:pStyle w:val="ConsPlusNormal"/>
              <w:jc w:val="center"/>
            </w:pPr>
            <w:bookmarkStart w:id="635" w:name="P4466"/>
            <w:bookmarkEnd w:id="635"/>
            <w:r>
              <w:t>10</w:t>
            </w: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bookmarkStart w:id="636" w:name="P4467"/>
            <w:bookmarkEnd w:id="636"/>
            <w:r>
              <w:t>11</w:t>
            </w:r>
          </w:p>
        </w:tc>
      </w:tr>
      <w:tr w:rsidR="00026BC8"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7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6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9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9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6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6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2"/>
        <w:gridCol w:w="1623"/>
        <w:gridCol w:w="655"/>
        <w:gridCol w:w="1561"/>
        <w:gridCol w:w="655"/>
        <w:gridCol w:w="1561"/>
        <w:gridCol w:w="654"/>
        <w:gridCol w:w="1663"/>
        <w:gridCol w:w="1561"/>
        <w:gridCol w:w="1666"/>
        <w:gridCol w:w="1561"/>
        <w:gridCol w:w="654"/>
        <w:gridCol w:w="1562"/>
      </w:tblGrid>
      <w:tr w:rsidR="00026BC8">
        <w:tc>
          <w:tcPr>
            <w:tcW w:w="85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Израсходовано, всего</w:t>
            </w:r>
          </w:p>
        </w:tc>
        <w:tc>
          <w:tcPr>
            <w:tcW w:w="13502" w:type="dxa"/>
            <w:gridSpan w:val="11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4500">
              <w:r>
                <w:rPr>
                  <w:color w:val="0000FF"/>
                </w:rPr>
                <w:t>графы 12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126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оплату труда</w:t>
            </w:r>
          </w:p>
        </w:tc>
        <w:tc>
          <w:tcPr>
            <w:tcW w:w="2270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капитальный ремонт и реставрацию</w:t>
            </w:r>
          </w:p>
        </w:tc>
        <w:tc>
          <w:tcPr>
            <w:tcW w:w="6835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на приобретение (замену) оборудования</w:t>
            </w:r>
          </w:p>
        </w:tc>
        <w:tc>
          <w:tcPr>
            <w:tcW w:w="227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приобретение костюмов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внебюджетных средств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60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внебюджетных средств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04" w:type="dxa"/>
          </w:tcPr>
          <w:p w:rsidR="00026BC8" w:rsidRDefault="00026BC8">
            <w:pPr>
              <w:pStyle w:val="ConsPlusNormal"/>
              <w:jc w:val="center"/>
            </w:pPr>
            <w:r>
              <w:t>из них для улучшения условий доступности для лиц с ограниченными возможностями здоровья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</w:t>
            </w:r>
            <w:hyperlink w:anchor="P4505">
              <w:r>
                <w:rPr>
                  <w:color w:val="0000FF"/>
                </w:rPr>
                <w:t>графы 17</w:t>
              </w:r>
            </w:hyperlink>
            <w:r>
              <w:t xml:space="preserve"> за счет внебюджетных средств</w:t>
            </w:r>
          </w:p>
        </w:tc>
        <w:tc>
          <w:tcPr>
            <w:tcW w:w="1982" w:type="dxa"/>
          </w:tcPr>
          <w:p w:rsidR="00026BC8" w:rsidRDefault="00026BC8">
            <w:pPr>
              <w:pStyle w:val="ConsPlusNormal"/>
              <w:jc w:val="center"/>
            </w:pPr>
            <w:r>
              <w:t>из общих расходов на оборудование - на приобретение музыкальных инструментов</w:t>
            </w:r>
          </w:p>
        </w:tc>
        <w:tc>
          <w:tcPr>
            <w:tcW w:w="1310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</w:t>
            </w:r>
            <w:hyperlink w:anchor="P4508">
              <w:r>
                <w:rPr>
                  <w:color w:val="0000FF"/>
                </w:rPr>
                <w:t>графы 20</w:t>
              </w:r>
            </w:hyperlink>
            <w:r>
              <w:t xml:space="preserve"> за счет внебюджетных средств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65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>за счет внебюджетных средств</w:t>
            </w:r>
          </w:p>
        </w:tc>
      </w:tr>
      <w:tr w:rsidR="00026BC8"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bookmarkStart w:id="637" w:name="P4500"/>
            <w:bookmarkEnd w:id="637"/>
            <w:r>
              <w:t>12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638" w:name="P4501"/>
            <w:bookmarkEnd w:id="638"/>
            <w:r>
              <w:t>13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bookmarkStart w:id="639" w:name="P4502"/>
            <w:bookmarkEnd w:id="639"/>
            <w:r>
              <w:t>14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640" w:name="P4503"/>
            <w:bookmarkEnd w:id="640"/>
            <w:r>
              <w:t>15</w:t>
            </w:r>
          </w:p>
        </w:tc>
        <w:tc>
          <w:tcPr>
            <w:tcW w:w="1560" w:type="dxa"/>
          </w:tcPr>
          <w:p w:rsidR="00026BC8" w:rsidRDefault="00026BC8">
            <w:pPr>
              <w:pStyle w:val="ConsPlusNormal"/>
              <w:jc w:val="center"/>
            </w:pPr>
            <w:bookmarkStart w:id="641" w:name="P4504"/>
            <w:bookmarkEnd w:id="641"/>
            <w:r>
              <w:t>16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bookmarkStart w:id="642" w:name="P4505"/>
            <w:bookmarkEnd w:id="642"/>
            <w:r>
              <w:t>17</w:t>
            </w:r>
          </w:p>
        </w:tc>
        <w:tc>
          <w:tcPr>
            <w:tcW w:w="1704" w:type="dxa"/>
          </w:tcPr>
          <w:p w:rsidR="00026BC8" w:rsidRDefault="00026BC8">
            <w:pPr>
              <w:pStyle w:val="ConsPlusNormal"/>
              <w:jc w:val="center"/>
            </w:pPr>
            <w:bookmarkStart w:id="643" w:name="P4506"/>
            <w:bookmarkEnd w:id="643"/>
            <w:r>
              <w:t>18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644" w:name="P4507"/>
            <w:bookmarkEnd w:id="644"/>
            <w:r>
              <w:t>19</w:t>
            </w:r>
          </w:p>
        </w:tc>
        <w:tc>
          <w:tcPr>
            <w:tcW w:w="1982" w:type="dxa"/>
          </w:tcPr>
          <w:p w:rsidR="00026BC8" w:rsidRDefault="00026BC8">
            <w:pPr>
              <w:pStyle w:val="ConsPlusNormal"/>
              <w:jc w:val="center"/>
            </w:pPr>
            <w:bookmarkStart w:id="645" w:name="P4508"/>
            <w:bookmarkEnd w:id="645"/>
            <w:r>
              <w:t>20</w:t>
            </w:r>
          </w:p>
        </w:tc>
        <w:tc>
          <w:tcPr>
            <w:tcW w:w="1310" w:type="dxa"/>
          </w:tcPr>
          <w:p w:rsidR="00026BC8" w:rsidRDefault="00026BC8">
            <w:pPr>
              <w:pStyle w:val="ConsPlusNormal"/>
              <w:jc w:val="center"/>
            </w:pPr>
            <w:bookmarkStart w:id="646" w:name="P4509"/>
            <w:bookmarkEnd w:id="646"/>
            <w:r>
              <w:t>21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bookmarkStart w:id="647" w:name="P4510"/>
            <w:bookmarkEnd w:id="647"/>
            <w:r>
              <w:t>22</w:t>
            </w:r>
          </w:p>
        </w:tc>
        <w:tc>
          <w:tcPr>
            <w:tcW w:w="1565" w:type="dxa"/>
          </w:tcPr>
          <w:p w:rsidR="00026BC8" w:rsidRDefault="00026BC8">
            <w:pPr>
              <w:pStyle w:val="ConsPlusNormal"/>
              <w:jc w:val="center"/>
            </w:pPr>
            <w:bookmarkStart w:id="648" w:name="P4511"/>
            <w:bookmarkEnd w:id="648"/>
            <w:r>
              <w:t>23</w:t>
            </w:r>
          </w:p>
        </w:tc>
      </w:tr>
      <w:tr w:rsidR="00026BC8"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6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9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65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649" w:name="P4526"/>
            <w:bookmarkEnd w:id="649"/>
            <w:r>
              <w:t>Раздел 4. Сведения о постоянных коллективах и исполнителях, работающих в составе концертной организации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5"/>
        <w:gridCol w:w="1193"/>
        <w:gridCol w:w="1535"/>
        <w:gridCol w:w="1756"/>
        <w:gridCol w:w="646"/>
        <w:gridCol w:w="1837"/>
        <w:gridCol w:w="755"/>
        <w:gridCol w:w="1329"/>
        <w:gridCol w:w="843"/>
        <w:gridCol w:w="1826"/>
        <w:gridCol w:w="1220"/>
        <w:gridCol w:w="1069"/>
        <w:gridCol w:w="1404"/>
      </w:tblGrid>
      <w:tr w:rsidR="00026BC8">
        <w:tc>
          <w:tcPr>
            <w:tcW w:w="61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00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Код жанра коллектива</w:t>
            </w:r>
          </w:p>
        </w:tc>
        <w:tc>
          <w:tcPr>
            <w:tcW w:w="111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Наименование коллектива</w:t>
            </w:r>
          </w:p>
        </w:tc>
        <w:tc>
          <w:tcPr>
            <w:tcW w:w="148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Численность артистического и художественного персонала на конец года, чел</w:t>
            </w:r>
          </w:p>
        </w:tc>
        <w:tc>
          <w:tcPr>
            <w:tcW w:w="2759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концертов, </w:t>
            </w:r>
            <w:proofErr w:type="gramStart"/>
            <w:r>
              <w:t>ед</w:t>
            </w:r>
            <w:proofErr w:type="gramEnd"/>
          </w:p>
        </w:tc>
        <w:tc>
          <w:tcPr>
            <w:tcW w:w="6835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концертов (из </w:t>
            </w:r>
            <w:hyperlink w:anchor="P4547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14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Численность зрителей на концертах, проведенных на площадке своей организации,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58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98" w:type="dxa"/>
          </w:tcPr>
          <w:p w:rsidR="00026BC8" w:rsidRDefault="00026BC8">
            <w:pPr>
              <w:pStyle w:val="ConsPlusNormal"/>
              <w:jc w:val="center"/>
            </w:pPr>
            <w:r>
              <w:t>из них филармонических</w:t>
            </w:r>
          </w:p>
        </w:tc>
        <w:tc>
          <w:tcPr>
            <w:tcW w:w="1003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</w:t>
            </w:r>
            <w:hyperlink w:anchor="P4548">
              <w:r>
                <w:rPr>
                  <w:color w:val="0000FF"/>
                </w:rPr>
                <w:t>графы 6</w:t>
              </w:r>
            </w:hyperlink>
            <w:r>
              <w:t xml:space="preserve"> для детей</w:t>
            </w:r>
          </w:p>
        </w:tc>
        <w:tc>
          <w:tcPr>
            <w:tcW w:w="1238" w:type="dxa"/>
          </w:tcPr>
          <w:p w:rsidR="00026BC8" w:rsidRDefault="00026BC8">
            <w:pPr>
              <w:pStyle w:val="ConsPlusNormal"/>
              <w:jc w:val="center"/>
            </w:pPr>
            <w:r>
              <w:t>на площадках (в залах) своей организации</w:t>
            </w:r>
          </w:p>
        </w:tc>
        <w:tc>
          <w:tcPr>
            <w:tcW w:w="998" w:type="dxa"/>
          </w:tcPr>
          <w:p w:rsidR="00026BC8" w:rsidRDefault="00026BC8">
            <w:pPr>
              <w:pStyle w:val="ConsPlusNormal"/>
              <w:jc w:val="center"/>
            </w:pPr>
            <w:r>
              <w:t>на выезде</w:t>
            </w:r>
          </w:p>
        </w:tc>
        <w:tc>
          <w:tcPr>
            <w:tcW w:w="2050" w:type="dxa"/>
          </w:tcPr>
          <w:p w:rsidR="00026BC8" w:rsidRDefault="00026BC8">
            <w:pPr>
              <w:pStyle w:val="ConsPlusNormal"/>
              <w:jc w:val="center"/>
            </w:pPr>
            <w:r>
              <w:t>на гастролях в пределах субъекта Российской Федерации, на территории которого осуществляет деятельность концертная организация, самостоятельный коллектив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r>
              <w:t>на гастролях в Российской Федерации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r>
              <w:t>на гастролях за рубежом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1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03" w:type="dxa"/>
          </w:tcPr>
          <w:p w:rsidR="00026BC8" w:rsidRDefault="00026BC8">
            <w:pPr>
              <w:pStyle w:val="ConsPlusNormal"/>
              <w:jc w:val="center"/>
            </w:pPr>
            <w:bookmarkStart w:id="650" w:name="P4544"/>
            <w:bookmarkEnd w:id="650"/>
            <w:r>
              <w:t>2</w:t>
            </w:r>
          </w:p>
        </w:tc>
        <w:tc>
          <w:tcPr>
            <w:tcW w:w="1118" w:type="dxa"/>
          </w:tcPr>
          <w:p w:rsidR="00026BC8" w:rsidRDefault="00026BC8">
            <w:pPr>
              <w:pStyle w:val="ConsPlusNormal"/>
              <w:jc w:val="center"/>
            </w:pPr>
            <w:bookmarkStart w:id="651" w:name="P4545"/>
            <w:bookmarkEnd w:id="651"/>
            <w:r>
              <w:t>3</w:t>
            </w:r>
          </w:p>
        </w:tc>
        <w:tc>
          <w:tcPr>
            <w:tcW w:w="1483" w:type="dxa"/>
          </w:tcPr>
          <w:p w:rsidR="00026BC8" w:rsidRDefault="00026BC8">
            <w:pPr>
              <w:pStyle w:val="ConsPlusNormal"/>
              <w:jc w:val="center"/>
            </w:pPr>
            <w:bookmarkStart w:id="652" w:name="P4546"/>
            <w:bookmarkEnd w:id="652"/>
            <w:r>
              <w:t>4</w:t>
            </w:r>
          </w:p>
        </w:tc>
        <w:tc>
          <w:tcPr>
            <w:tcW w:w="758" w:type="dxa"/>
          </w:tcPr>
          <w:p w:rsidR="00026BC8" w:rsidRDefault="00026BC8">
            <w:pPr>
              <w:pStyle w:val="ConsPlusNormal"/>
              <w:jc w:val="center"/>
            </w:pPr>
            <w:bookmarkStart w:id="653" w:name="P4547"/>
            <w:bookmarkEnd w:id="653"/>
            <w:r>
              <w:t>5</w:t>
            </w:r>
          </w:p>
        </w:tc>
        <w:tc>
          <w:tcPr>
            <w:tcW w:w="998" w:type="dxa"/>
          </w:tcPr>
          <w:p w:rsidR="00026BC8" w:rsidRDefault="00026BC8">
            <w:pPr>
              <w:pStyle w:val="ConsPlusNormal"/>
              <w:jc w:val="center"/>
            </w:pPr>
            <w:bookmarkStart w:id="654" w:name="P4548"/>
            <w:bookmarkEnd w:id="654"/>
            <w:r>
              <w:t>6</w:t>
            </w:r>
          </w:p>
        </w:tc>
        <w:tc>
          <w:tcPr>
            <w:tcW w:w="1003" w:type="dxa"/>
          </w:tcPr>
          <w:p w:rsidR="00026BC8" w:rsidRDefault="00026BC8">
            <w:pPr>
              <w:pStyle w:val="ConsPlusNormal"/>
              <w:jc w:val="center"/>
            </w:pPr>
            <w:bookmarkStart w:id="655" w:name="P4549"/>
            <w:bookmarkEnd w:id="655"/>
            <w:r>
              <w:t>7</w:t>
            </w:r>
          </w:p>
        </w:tc>
        <w:tc>
          <w:tcPr>
            <w:tcW w:w="1238" w:type="dxa"/>
          </w:tcPr>
          <w:p w:rsidR="00026BC8" w:rsidRDefault="00026BC8">
            <w:pPr>
              <w:pStyle w:val="ConsPlusNormal"/>
              <w:jc w:val="center"/>
            </w:pPr>
            <w:bookmarkStart w:id="656" w:name="P4550"/>
            <w:bookmarkEnd w:id="656"/>
            <w:r>
              <w:t>8</w:t>
            </w:r>
          </w:p>
        </w:tc>
        <w:tc>
          <w:tcPr>
            <w:tcW w:w="998" w:type="dxa"/>
          </w:tcPr>
          <w:p w:rsidR="00026BC8" w:rsidRDefault="00026BC8">
            <w:pPr>
              <w:pStyle w:val="ConsPlusNormal"/>
              <w:jc w:val="center"/>
            </w:pPr>
            <w:bookmarkStart w:id="657" w:name="P4551"/>
            <w:bookmarkEnd w:id="657"/>
            <w:r>
              <w:t>9</w:t>
            </w:r>
          </w:p>
        </w:tc>
        <w:tc>
          <w:tcPr>
            <w:tcW w:w="2050" w:type="dxa"/>
          </w:tcPr>
          <w:p w:rsidR="00026BC8" w:rsidRDefault="00026BC8">
            <w:pPr>
              <w:pStyle w:val="ConsPlusNormal"/>
              <w:jc w:val="center"/>
            </w:pPr>
            <w:bookmarkStart w:id="658" w:name="P4552"/>
            <w:bookmarkEnd w:id="658"/>
            <w:r>
              <w:t>10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bookmarkStart w:id="659" w:name="P4553"/>
            <w:bookmarkEnd w:id="659"/>
            <w:r>
              <w:t>11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bookmarkStart w:id="660" w:name="P4554"/>
            <w:bookmarkEnd w:id="660"/>
            <w:r>
              <w:t>12</w:t>
            </w:r>
          </w:p>
        </w:tc>
        <w:tc>
          <w:tcPr>
            <w:tcW w:w="1450" w:type="dxa"/>
          </w:tcPr>
          <w:p w:rsidR="00026BC8" w:rsidRDefault="00026BC8">
            <w:pPr>
              <w:pStyle w:val="ConsPlusNormal"/>
              <w:jc w:val="center"/>
            </w:pPr>
            <w:bookmarkStart w:id="661" w:name="P4555"/>
            <w:bookmarkEnd w:id="661"/>
            <w:r>
              <w:t>13</w:t>
            </w:r>
          </w:p>
        </w:tc>
      </w:tr>
      <w:tr w:rsidR="00026BC8">
        <w:tc>
          <w:tcPr>
            <w:tcW w:w="614" w:type="dxa"/>
            <w:vMerge w:val="restart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00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1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8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0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0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5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0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1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8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0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0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5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0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1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8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0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0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5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0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1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8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0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0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50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8"/>
        <w:gridCol w:w="629"/>
        <w:gridCol w:w="1397"/>
        <w:gridCol w:w="3402"/>
      </w:tblGrid>
      <w:tr w:rsidR="00026BC8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Всего коллективов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bookmarkStart w:id="662" w:name="P4607"/>
            <w:bookmarkEnd w:id="662"/>
            <w:r>
              <w:t>(26)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 xml:space="preserve">В том числе </w:t>
            </w:r>
            <w:proofErr w:type="gramStart"/>
            <w:r>
              <w:t>филармонических</w:t>
            </w:r>
            <w:proofErr w:type="gramEnd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(27)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Всего солистов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bookmarkStart w:id="663" w:name="P4615"/>
            <w:bookmarkEnd w:id="663"/>
            <w:r>
              <w:t>(28)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чел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2551"/>
        <w:gridCol w:w="340"/>
        <w:gridCol w:w="1133"/>
        <w:gridCol w:w="1417"/>
        <w:gridCol w:w="340"/>
        <w:gridCol w:w="2551"/>
      </w:tblGrid>
      <w:tr w:rsidR="00026BC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ind w:left="283"/>
              <w:jc w:val="both"/>
            </w:pPr>
            <w:r>
              <w:lastRenderedPageBreak/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"__" ______ 20__ год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664" w:name="P4637"/>
      <w:bookmarkEnd w:id="664"/>
      <w:r>
        <w:t>Указания</w:t>
      </w:r>
    </w:p>
    <w:p w:rsidR="00026BC8" w:rsidRDefault="00026BC8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1. Первичные статистические данные (далее - данные) по </w:t>
      </w:r>
      <w:hyperlink w:anchor="P4011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12-НК "Сведения о деятельности концертной организации, самостоятельного коллектива" (далее - форма) предоставляют юридические лица - организации, осуществляющие профессиональную концертную деятельность (кроме субъектов малого предпринимательства):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концертные организации и самостоятельные коллективы, осуществляющие профессиональную концертную деятельность государственной и муниципальной формы собственности, независимо от подведомственности, а также имеющие основной вид экономической деятельности "Деятельность в области исполнительских искусств" </w:t>
      </w:r>
      <w:hyperlink r:id="rId159">
        <w:r>
          <w:rPr>
            <w:color w:val="0000FF"/>
          </w:rPr>
          <w:t>(группа 90.01)</w:t>
        </w:r>
      </w:hyperlink>
      <w:r>
        <w:t xml:space="preserve"> в соответствии с Общероссийским </w:t>
      </w:r>
      <w:hyperlink r:id="rId160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 xml:space="preserve">ед. 2), принятым и введенным в действие </w:t>
      </w:r>
      <w:hyperlink r:id="rId161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14-ст (далее - ОКВЭД</w:t>
      </w:r>
      <w:proofErr w:type="gramStart"/>
      <w:r>
        <w:t>2</w:t>
      </w:r>
      <w:proofErr w:type="gramEnd"/>
      <w:r>
        <w:t>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организации государственной и муниципальной форм собственности, независимо от подведомственности, имеющие в своем составе концертные организации и (или) самостоятельные коллективы в качестве обособленных подразделений &lt;1&gt;, которые занимаются профессиональной концертной деятельностью, а также осуществляют один из видов экономической деятельности "Деятельность в области исполнительских искусств" </w:t>
      </w:r>
      <w:hyperlink r:id="rId162">
        <w:r>
          <w:rPr>
            <w:color w:val="0000FF"/>
          </w:rPr>
          <w:t>(группа 90.01)</w:t>
        </w:r>
      </w:hyperlink>
      <w:r>
        <w:t xml:space="preserve"> в соответствии с </w:t>
      </w:r>
      <w:hyperlink r:id="rId163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164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proofErr w:type="gramStart"/>
      <w:r>
        <w:t>и</w:t>
      </w:r>
      <w:proofErr w:type="gramEnd"/>
      <w:r>
        <w:t xml:space="preserve">ные концертные организации и (или) самостоятельные коллективы, ведущие профессиональную концертную деятельность, осуществляющие один из видов экономической деятельности "Деятельность в области исполнительских искусств" </w:t>
      </w:r>
      <w:hyperlink r:id="rId165">
        <w:r>
          <w:rPr>
            <w:color w:val="0000FF"/>
          </w:rPr>
          <w:t>(группа 90.01)</w:t>
        </w:r>
      </w:hyperlink>
      <w:r>
        <w:t xml:space="preserve"> в соответствии с </w:t>
      </w:r>
      <w:hyperlink r:id="rId166">
        <w:r>
          <w:rPr>
            <w:color w:val="0000FF"/>
          </w:rPr>
          <w:t>ОКВЭД2</w:t>
        </w:r>
      </w:hyperlink>
      <w:r>
        <w:t xml:space="preserve"> и имеющие на правах собственности (или в пользовании сроком на год и более) концертные залы вместимостью не менее 200 зрительских мест (далее - иные концертные организации). Осуществление профессиональной концертной деятельности подтверждается справкой исполнительного органа субъекта Российской Федерации в сфере культуры по форме согласно </w:t>
      </w:r>
      <w:hyperlink w:anchor="P4801">
        <w:r>
          <w:rPr>
            <w:color w:val="0000FF"/>
          </w:rPr>
          <w:t>Приложению</w:t>
        </w:r>
      </w:hyperlink>
      <w:r>
        <w:t xml:space="preserve"> к Указаниям по заполнению настоящей </w:t>
      </w:r>
      <w:hyperlink w:anchor="P4011">
        <w:r>
          <w:rPr>
            <w:color w:val="0000FF"/>
          </w:rPr>
          <w:t>формы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Исключительно в целях заполнения данных по </w:t>
      </w:r>
      <w:hyperlink w:anchor="P4011">
        <w:r>
          <w:rPr>
            <w:color w:val="0000FF"/>
          </w:rPr>
          <w:t>форме</w:t>
        </w:r>
      </w:hyperlink>
      <w:r>
        <w:t xml:space="preserve"> под профессиональной концертной деятельностью понимается деятельность по созданию, показу (публичному исполнению) и (или) организации показа концертных программ с участием профессиональных симфонических и камерных оркестров, оркестров народных инструментов, духовых оркестров, хоровых и танцевальных коллективов (хоров, капелл, ансамблей песни и танца), камерно-инструментальных, вокальных и народных ансамблей, артистов-вокалистов, солистов-инструменталистов, чтецов - мастеров художественного слова, музыковедов-лекторов.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лица, имеющие в своем составе обособленные подразделения и (или) концертные коллективы, осуществляющие профессиональную концертную деятельность, предоставляют данные по </w:t>
      </w:r>
      <w:hyperlink w:anchor="P4011">
        <w:r>
          <w:rPr>
            <w:color w:val="0000FF"/>
          </w:rPr>
          <w:t>форме</w:t>
        </w:r>
      </w:hyperlink>
      <w:r>
        <w:t xml:space="preserve">, включая данные обо всех входящих обособленных </w:t>
      </w:r>
      <w:r>
        <w:lastRenderedPageBreak/>
        <w:t>подразделениях и концертных коллективах.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2. В </w:t>
      </w:r>
      <w:hyperlink w:anchor="P4032">
        <w:r>
          <w:rPr>
            <w:color w:val="0000FF"/>
          </w:rPr>
          <w:t>адресной 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На бланке </w:t>
      </w:r>
      <w:hyperlink w:anchor="P4011">
        <w:r>
          <w:rPr>
            <w:color w:val="0000FF"/>
          </w:rPr>
          <w:t>формы</w:t>
        </w:r>
      </w:hyperlink>
      <w:r>
        <w:t>, содержащей данные по обособленному подразделению юридического лица, указывается наименование обособленного подразделения и юридического лица, к которому оно относится.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3. По </w:t>
      </w:r>
      <w:hyperlink w:anchor="P4033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Едином государственном реестре юридических лиц; либо адрес, по которому юридическое лицо фактически осуществляет свою деятельность, если он не совпадает с юридическим адресом. Для обособленных подразделений, не имеющих юридического адреса, указывается почтовый адрес с почтовым индексом.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Юридическое лицо проставляет в кодовой части формы в </w:t>
      </w:r>
      <w:hyperlink w:anchor="P4042">
        <w:r>
          <w:rPr>
            <w:color w:val="0000FF"/>
          </w:rPr>
          <w:t>графе 2</w:t>
        </w:r>
      </w:hyperlink>
      <w:r>
        <w:t xml:space="preserve"> титульного листа код по общероссийскому классификатору предприятий и организаций (ОКПО) или идентификационный номер (для территориально обособленного подразделения юридического лица) на основании Уведомления о присвоении кода ОКПО (идентификационного номера), размещенного на сайте системы сбора отчетности Федеральной службы государственной статистики в информационно-телекоммуникационной сети "Интернет": </w:t>
      </w:r>
      <w:hyperlink r:id="rId167">
        <w:r>
          <w:rPr>
            <w:color w:val="0000FF"/>
          </w:rPr>
          <w:t>https://websbor.rosstat.gov.ru/online/info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5. </w:t>
      </w:r>
      <w:hyperlink w:anchor="P4051">
        <w:r>
          <w:rPr>
            <w:color w:val="0000FF"/>
          </w:rPr>
          <w:t>Строка</w:t>
        </w:r>
      </w:hyperlink>
      <w:r>
        <w:t xml:space="preserve"> "Код основного вида экономической деятельности юридического лица по ОКВЭД</w:t>
      </w:r>
      <w:proofErr w:type="gramStart"/>
      <w:r>
        <w:t>2</w:t>
      </w:r>
      <w:proofErr w:type="gramEnd"/>
      <w:r>
        <w:t xml:space="preserve">" заполняется в соответствии с записью в Едином государственном реестре юридических лиц и группировками по </w:t>
      </w:r>
      <w:hyperlink r:id="rId168">
        <w:r>
          <w:rPr>
            <w:color w:val="0000FF"/>
          </w:rPr>
          <w:t>ОКВЭД2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6. Организации, временно не осуществляющие деятельность по каким-либо причинам (ремонт здания и прочие причины) в течение некоторой части отчетного периода, предоставляют данные по </w:t>
      </w:r>
      <w:hyperlink w:anchor="P4011">
        <w:r>
          <w:rPr>
            <w:color w:val="0000FF"/>
          </w:rPr>
          <w:t>форме</w:t>
        </w:r>
      </w:hyperlink>
      <w:r>
        <w:t>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части </w:t>
      </w:r>
      <w:hyperlink w:anchor="P4190">
        <w:r>
          <w:rPr>
            <w:color w:val="0000FF"/>
          </w:rPr>
          <w:t>строк 02</w:t>
        </w:r>
      </w:hyperlink>
      <w:r>
        <w:t xml:space="preserve">, </w:t>
      </w:r>
      <w:hyperlink w:anchor="P4204">
        <w:r>
          <w:rPr>
            <w:color w:val="0000FF"/>
          </w:rPr>
          <w:t>03</w:t>
        </w:r>
      </w:hyperlink>
      <w:r>
        <w:t xml:space="preserve">, </w:t>
      </w:r>
      <w:hyperlink w:anchor="P4401">
        <w:r>
          <w:rPr>
            <w:color w:val="0000FF"/>
          </w:rPr>
          <w:t>17</w:t>
        </w:r>
      </w:hyperlink>
      <w:r>
        <w:t xml:space="preserve">, </w:t>
      </w:r>
      <w:hyperlink w:anchor="P4424">
        <w:r>
          <w:rPr>
            <w:color w:val="0000FF"/>
          </w:rPr>
          <w:t>20</w:t>
        </w:r>
      </w:hyperlink>
      <w:r>
        <w:t xml:space="preserve"> - </w:t>
      </w:r>
      <w:hyperlink w:anchor="P4436">
        <w:r>
          <w:rPr>
            <w:color w:val="0000FF"/>
          </w:rPr>
          <w:t>23 раздела 2</w:t>
        </w:r>
      </w:hyperlink>
      <w:r>
        <w:t xml:space="preserve"> "Основные показатели работы организации" - только за период осуществления деятельности; в части остальных показателей </w:t>
      </w:r>
      <w:hyperlink w:anchor="P4011">
        <w:r>
          <w:rPr>
            <w:color w:val="0000FF"/>
          </w:rPr>
          <w:t>формы</w:t>
        </w:r>
      </w:hyperlink>
      <w:r>
        <w:t xml:space="preserve"> - за весь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 - иные концертные организации </w:t>
      </w:r>
      <w:hyperlink w:anchor="P4053">
        <w:r>
          <w:rPr>
            <w:color w:val="0000FF"/>
          </w:rPr>
          <w:t>разделы 1</w:t>
        </w:r>
      </w:hyperlink>
      <w:r>
        <w:t xml:space="preserve">, </w:t>
      </w:r>
      <w:hyperlink w:anchor="P4155">
        <w:r>
          <w:rPr>
            <w:color w:val="0000FF"/>
          </w:rPr>
          <w:t>2</w:t>
        </w:r>
      </w:hyperlink>
      <w:r>
        <w:t xml:space="preserve">, </w:t>
      </w:r>
      <w:hyperlink w:anchor="P4526">
        <w:r>
          <w:rPr>
            <w:color w:val="0000FF"/>
          </w:rPr>
          <w:t>4</w:t>
        </w:r>
      </w:hyperlink>
      <w:r>
        <w:t xml:space="preserve"> - заполняют, </w:t>
      </w:r>
      <w:hyperlink w:anchor="P4440">
        <w:r>
          <w:rPr>
            <w:color w:val="0000FF"/>
          </w:rPr>
          <w:t>раздел 3</w:t>
        </w:r>
      </w:hyperlink>
      <w:r>
        <w:t xml:space="preserve"> - не заполняют.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7. Данные по </w:t>
      </w:r>
      <w:hyperlink w:anchor="P4011">
        <w:r>
          <w:rPr>
            <w:color w:val="0000FF"/>
          </w:rPr>
          <w:t>форме</w:t>
        </w:r>
      </w:hyperlink>
      <w:r>
        <w:t xml:space="preserve"> предоставляются организацией - респондентом формы (далее - организацией) на конец отчетного года и содержат информацию за период с 1 января по 31 декабря.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4011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Источником формирования данных по </w:t>
      </w:r>
      <w:hyperlink w:anchor="P4011">
        <w:r>
          <w:rPr>
            <w:color w:val="0000FF"/>
          </w:rPr>
          <w:t>форме</w:t>
        </w:r>
      </w:hyperlink>
      <w:r>
        <w:t xml:space="preserve"> являются первичные учетные документы в соответствии с нормативными актами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предоставлении данных по </w:t>
      </w:r>
      <w:hyperlink w:anchor="P4011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4053">
        <w:r>
          <w:rPr>
            <w:color w:val="0000FF"/>
          </w:rPr>
          <w:t>Раздел 1</w:t>
        </w:r>
      </w:hyperlink>
      <w:r>
        <w:t>. Общие сведения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4073">
        <w:r>
          <w:rPr>
            <w:color w:val="0000FF"/>
          </w:rPr>
          <w:t>графе 2</w:t>
        </w:r>
      </w:hyperlink>
      <w:r>
        <w:t xml:space="preserve"> указывается общее число помещений (зданий), постоянно используемых организацией для осуществления концертной деятельности: на правах оперативного управления или хозяйственного ведения, аренды и на других правовых основаниях (если имеются).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4074">
        <w:r>
          <w:rPr>
            <w:color w:val="0000FF"/>
          </w:rPr>
          <w:t>графах 3</w:t>
        </w:r>
      </w:hyperlink>
      <w:r>
        <w:t xml:space="preserve">, </w:t>
      </w:r>
      <w:hyperlink w:anchor="P4075">
        <w:r>
          <w:rPr>
            <w:color w:val="0000FF"/>
          </w:rPr>
          <w:t>4</w:t>
        </w:r>
      </w:hyperlink>
      <w:r>
        <w:t xml:space="preserve">, </w:t>
      </w:r>
      <w:hyperlink w:anchor="P4076">
        <w:r>
          <w:rPr>
            <w:color w:val="0000FF"/>
          </w:rPr>
          <w:t>5</w:t>
        </w:r>
      </w:hyperlink>
      <w:r>
        <w:t xml:space="preserve"> (из </w:t>
      </w:r>
      <w:hyperlink w:anchor="P4073">
        <w:r>
          <w:rPr>
            <w:color w:val="0000FF"/>
          </w:rPr>
          <w:t>графы 2</w:t>
        </w:r>
      </w:hyperlink>
      <w:r>
        <w:t xml:space="preserve">) указывается число помещений (зданий), доступных для инвалидов и лиц с нарушениями зрения </w:t>
      </w:r>
      <w:hyperlink w:anchor="P4073">
        <w:r>
          <w:rPr>
            <w:color w:val="0000FF"/>
          </w:rPr>
          <w:t>(графа 3)</w:t>
        </w:r>
      </w:hyperlink>
      <w:r>
        <w:t xml:space="preserve">, слуха </w:t>
      </w:r>
      <w:hyperlink w:anchor="P4075">
        <w:r>
          <w:rPr>
            <w:color w:val="0000FF"/>
          </w:rPr>
          <w:t>(графа 4)</w:t>
        </w:r>
      </w:hyperlink>
      <w:r>
        <w:t xml:space="preserve">, опорно-двигательного аппарата </w:t>
      </w:r>
      <w:hyperlink w:anchor="P4076">
        <w:r>
          <w:rPr>
            <w:color w:val="0000FF"/>
          </w:rPr>
          <w:t>(графа 5)</w:t>
        </w:r>
      </w:hyperlink>
      <w:r>
        <w:t>. Данные вносятся об объектах, соответствующих "</w:t>
      </w:r>
      <w:hyperlink r:id="rId169">
        <w:r>
          <w:rPr>
            <w:color w:val="0000FF"/>
          </w:rPr>
          <w:t>СП 59.13330.2020</w:t>
        </w:r>
      </w:hyperlink>
      <w:r>
        <w:t xml:space="preserve"> Свод Правил. Доступность зданий и сооружений для маломобильных групп населения СНиП 35-01-2001", утвержденному </w:t>
      </w:r>
      <w:hyperlink r:id="rId170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30 декабря 2020 г. N 904/</w:t>
      </w:r>
      <w:proofErr w:type="gramStart"/>
      <w:r>
        <w:t>пр</w:t>
      </w:r>
      <w:proofErr w:type="gramEnd"/>
      <w:r>
        <w:t>, а также при наличии ассистивных средств с учетом разумного приспособления, если объект невозможно приспособить полностью. Основанием для заполнения указанных граф является паспорт доступности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077">
        <w:r>
          <w:rPr>
            <w:color w:val="0000FF"/>
          </w:rPr>
          <w:t>графах 6</w:t>
        </w:r>
      </w:hyperlink>
      <w:r>
        <w:t xml:space="preserve">, </w:t>
      </w:r>
      <w:hyperlink w:anchor="P4078">
        <w:r>
          <w:rPr>
            <w:color w:val="0000FF"/>
          </w:rPr>
          <w:t>7</w:t>
        </w:r>
      </w:hyperlink>
      <w:r>
        <w:t xml:space="preserve"> (из </w:t>
      </w:r>
      <w:hyperlink w:anchor="P4073">
        <w:r>
          <w:rPr>
            <w:color w:val="0000FF"/>
          </w:rPr>
          <w:t>графы 2</w:t>
        </w:r>
      </w:hyperlink>
      <w:r>
        <w:t xml:space="preserve">) указывается число помещений (зданий), относящихся к объектам культурного наследия федерального </w:t>
      </w:r>
      <w:hyperlink w:anchor="P4077">
        <w:r>
          <w:rPr>
            <w:color w:val="0000FF"/>
          </w:rPr>
          <w:t>(графа 6)</w:t>
        </w:r>
      </w:hyperlink>
      <w:r>
        <w:t xml:space="preserve"> и регионального </w:t>
      </w:r>
      <w:hyperlink w:anchor="P4078">
        <w:r>
          <w:rPr>
            <w:color w:val="0000FF"/>
          </w:rPr>
          <w:t>(графа 7)</w:t>
        </w:r>
      </w:hyperlink>
      <w:r>
        <w:t xml:space="preserve"> значения.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079">
        <w:r>
          <w:rPr>
            <w:color w:val="0000FF"/>
          </w:rPr>
          <w:t>графе 8</w:t>
        </w:r>
      </w:hyperlink>
      <w:r>
        <w:t xml:space="preserve"> (из </w:t>
      </w:r>
      <w:hyperlink w:anchor="P4073">
        <w:r>
          <w:rPr>
            <w:color w:val="0000FF"/>
          </w:rPr>
          <w:t>графы 2</w:t>
        </w:r>
      </w:hyperlink>
      <w:r>
        <w:t>) указывается число помещений (зданий), находящихся в оперативном управлении или хозяйственном ведении.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080">
        <w:r>
          <w:rPr>
            <w:color w:val="0000FF"/>
          </w:rPr>
          <w:t>графе 9</w:t>
        </w:r>
      </w:hyperlink>
      <w:r>
        <w:t xml:space="preserve"> (из </w:t>
      </w:r>
      <w:hyperlink w:anchor="P4073">
        <w:r>
          <w:rPr>
            <w:color w:val="0000FF"/>
          </w:rPr>
          <w:t>графы 2</w:t>
        </w:r>
      </w:hyperlink>
      <w:r>
        <w:t>) указывается число помещений (зданий), используемых организацией по договору аренды.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081">
        <w:r>
          <w:rPr>
            <w:color w:val="0000FF"/>
          </w:rPr>
          <w:t>графе 10</w:t>
        </w:r>
      </w:hyperlink>
      <w:r>
        <w:t xml:space="preserve"> (из </w:t>
      </w:r>
      <w:hyperlink w:anchor="P4073">
        <w:r>
          <w:rPr>
            <w:color w:val="0000FF"/>
          </w:rPr>
          <w:t>графы 2</w:t>
        </w:r>
      </w:hyperlink>
      <w:r>
        <w:t>) указывается число помещений (зданий), используемых на других правовых основаниях (собственность, по договору безвозмездного пользования включая здания, принадлежащие иным организациям, в которых используются отдельные помещения для профессиональной концертной деятельности).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4082">
        <w:r>
          <w:rPr>
            <w:color w:val="0000FF"/>
          </w:rPr>
          <w:t>Графы 11</w:t>
        </w:r>
      </w:hyperlink>
      <w:r>
        <w:t xml:space="preserve">, </w:t>
      </w:r>
      <w:hyperlink w:anchor="P4083">
        <w:r>
          <w:rPr>
            <w:color w:val="0000FF"/>
          </w:rPr>
          <w:t>12</w:t>
        </w:r>
      </w:hyperlink>
      <w:r>
        <w:t xml:space="preserve"> (из </w:t>
      </w:r>
      <w:hyperlink w:anchor="P4079">
        <w:r>
          <w:rPr>
            <w:color w:val="0000FF"/>
          </w:rPr>
          <w:t>графы 8</w:t>
        </w:r>
      </w:hyperlink>
      <w:r>
        <w:t>) заполняются на основании акта (заключения) или составленного в установленном порядке другого документа, характеризующего техническое состояние помещений организации, находящихся в оперативном управлении или хозяйственном ведении.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07">
        <w:r>
          <w:rPr>
            <w:color w:val="0000FF"/>
          </w:rPr>
          <w:t>графе 13</w:t>
        </w:r>
      </w:hyperlink>
      <w:r>
        <w:t xml:space="preserve"> указывается число концертных залов (площадок) организации на стационаре.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08">
        <w:r>
          <w:rPr>
            <w:color w:val="0000FF"/>
          </w:rPr>
          <w:t>графе 14</w:t>
        </w:r>
      </w:hyperlink>
      <w:r>
        <w:t xml:space="preserve"> указывается суммарная коммерческая вместимость основного зал</w:t>
      </w:r>
      <w:proofErr w:type="gramStart"/>
      <w:r>
        <w:t>а(</w:t>
      </w:r>
      <w:proofErr w:type="gramEnd"/>
      <w:r>
        <w:t>ов) и дополнительных концертных залов (площадок) организации являющихся стационарными. Коммерческая вместимость определяется вычитанием из технической вместимости зала числа служебных мест.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09">
        <w:r>
          <w:rPr>
            <w:color w:val="0000FF"/>
          </w:rPr>
          <w:t>графе 15</w:t>
        </w:r>
      </w:hyperlink>
      <w:r>
        <w:t xml:space="preserve"> (из </w:t>
      </w:r>
      <w:hyperlink w:anchor="P4108">
        <w:r>
          <w:rPr>
            <w:color w:val="0000FF"/>
          </w:rPr>
          <w:t>графы 14</w:t>
        </w:r>
      </w:hyperlink>
      <w:r>
        <w:t>) указывается коммерческая вместимость основного концертного зала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4110">
        <w:r>
          <w:rPr>
            <w:color w:val="0000FF"/>
          </w:rPr>
          <w:t>графе 16</w:t>
        </w:r>
      </w:hyperlink>
      <w:r>
        <w:t xml:space="preserve"> (из </w:t>
      </w:r>
      <w:hyperlink w:anchor="P4108">
        <w:r>
          <w:rPr>
            <w:color w:val="0000FF"/>
          </w:rPr>
          <w:t>графы 14</w:t>
        </w:r>
      </w:hyperlink>
      <w:r>
        <w:t>) указывается число мест в зрительных залах, доступных для лиц с нарушением опорно-двигательного аппарата, то есть учитывающих размещение зрителей на креслах-колясках равномерно по объекту в пределах общей посадочной зоны или на специально отведенной для инвалидов на колясках территории, не ограничивающей восприятие мероприятия.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11">
        <w:r>
          <w:rPr>
            <w:color w:val="0000FF"/>
          </w:rPr>
          <w:t>графе 17</w:t>
        </w:r>
      </w:hyperlink>
      <w:r>
        <w:t xml:space="preserve"> указывается число помещений (кроме зрительных залов), которые могут быть использованы организацией для проведения репетиций.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12">
        <w:r>
          <w:rPr>
            <w:color w:val="0000FF"/>
          </w:rPr>
          <w:t>графе 18</w:t>
        </w:r>
      </w:hyperlink>
      <w:r>
        <w:t xml:space="preserve"> приводится суммарная площадь указанных в </w:t>
      </w:r>
      <w:hyperlink w:anchor="P4110">
        <w:r>
          <w:rPr>
            <w:color w:val="0000FF"/>
          </w:rPr>
          <w:t>графе 16</w:t>
        </w:r>
      </w:hyperlink>
      <w:r>
        <w:t xml:space="preserve"> помещений (кроме зрительных залов), которые могут быть использованы организацией для проведения репетиций.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28">
        <w:r>
          <w:rPr>
            <w:color w:val="0000FF"/>
          </w:rPr>
          <w:t>графах 19</w:t>
        </w:r>
      </w:hyperlink>
      <w:r>
        <w:t xml:space="preserve"> - </w:t>
      </w:r>
      <w:hyperlink w:anchor="P4130">
        <w:r>
          <w:rPr>
            <w:color w:val="0000FF"/>
          </w:rPr>
          <w:t>21</w:t>
        </w:r>
      </w:hyperlink>
      <w:r>
        <w:t xml:space="preserve"> приводятся данные по числу специализированного оборудования для показа концертных программ лицам с нарушением зрения </w:t>
      </w:r>
      <w:hyperlink w:anchor="P4128">
        <w:r>
          <w:rPr>
            <w:color w:val="0000FF"/>
          </w:rPr>
          <w:t>(графа 19)</w:t>
        </w:r>
      </w:hyperlink>
      <w:r>
        <w:t xml:space="preserve">, слуха </w:t>
      </w:r>
      <w:hyperlink w:anchor="P4129">
        <w:r>
          <w:rPr>
            <w:color w:val="0000FF"/>
          </w:rPr>
          <w:t>(графа 20)</w:t>
        </w:r>
      </w:hyperlink>
      <w:r>
        <w:t xml:space="preserve"> и опорно-двигательного аппарата </w:t>
      </w:r>
      <w:hyperlink w:anchor="P4130">
        <w:r>
          <w:rPr>
            <w:color w:val="0000FF"/>
          </w:rPr>
          <w:t>(графа 21)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31">
        <w:r>
          <w:rPr>
            <w:color w:val="0000FF"/>
          </w:rPr>
          <w:t>графе 22</w:t>
        </w:r>
      </w:hyperlink>
      <w:r>
        <w:t xml:space="preserve"> указывается общее число единиц специализированного оборудования для инвалидов (колясок, скалоходов и тому подобного). Элементы полноценной архитектурной среды (зданий и сооружений или их части), обеспечивающие необходимый уровень доступности для </w:t>
      </w:r>
      <w:r>
        <w:lastRenderedPageBreak/>
        <w:t>всех категорий населения (поручни, мнемосхемы, тактильные предупреждающие полосы и тому подобное), при заполнении графы не учитываются.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45">
        <w:r>
          <w:rPr>
            <w:color w:val="0000FF"/>
          </w:rPr>
          <w:t>графе 23</w:t>
        </w:r>
      </w:hyperlink>
      <w:r>
        <w:t xml:space="preserve"> указывается информация о возможности использования информационно-телекоммуникационной сети "Интернет" (далее - Интернет) при осуществлении организацией как основных видов уставной, так и административно-управленческой деятельности. В случае наличия возможности использования Интернета в графу проставляется значение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46">
        <w:r>
          <w:rPr>
            <w:color w:val="0000FF"/>
          </w:rPr>
          <w:t>графе 24</w:t>
        </w:r>
      </w:hyperlink>
      <w:r>
        <w:t xml:space="preserve"> ставится "1" при налич</w:t>
      </w:r>
      <w:proofErr w:type="gramStart"/>
      <w:r>
        <w:t>ии у о</w:t>
      </w:r>
      <w:proofErr w:type="gramEnd"/>
      <w:r>
        <w:t>рганизации собственного сайта в сети Интернет (далее - Интернет-сайт) или страницы в сети Интернет (далее - Интернет-страница), официально зарегистрированных и имеющих уникальный домен в Интернете (состоящих на балансе организации),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47">
        <w:r>
          <w:rPr>
            <w:color w:val="0000FF"/>
          </w:rPr>
          <w:t>графе 25</w:t>
        </w:r>
      </w:hyperlink>
      <w:r>
        <w:t xml:space="preserve"> ставится "1" при наличии собственного Интернет-сайта, официально зарегистрированного и имеющего уникальный домен в Интернете (состоящего на балансе организации), в соответствии с "</w:t>
      </w:r>
      <w:hyperlink r:id="rId17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52872-2019</w:t>
        </w:r>
      </w:hyperlink>
      <w:r>
        <w:t xml:space="preserve">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жизнедеятельности", утвержденным </w:t>
      </w:r>
      <w:hyperlink r:id="rId172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48">
        <w:r>
          <w:rPr>
            <w:color w:val="0000FF"/>
          </w:rPr>
          <w:t>графе 26</w:t>
        </w:r>
      </w:hyperlink>
      <w:r>
        <w:t xml:space="preserve"> указывается число виртуальных концертных залов, технически оборудованных для возможности осуществления онлайн-трансляции (в прямом эфире) спектаклей и концертов, которые проводятся организацией, так и мероприятий сторонних организаций (по договору о распространении контента), созданных за счет всех источников финансирования.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4155">
        <w:r>
          <w:rPr>
            <w:color w:val="0000FF"/>
          </w:rPr>
          <w:t>Раздел 2</w:t>
        </w:r>
      </w:hyperlink>
      <w:r>
        <w:t>. Основные показатели работы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4155">
        <w:r>
          <w:rPr>
            <w:color w:val="0000FF"/>
          </w:rPr>
          <w:t>разделе</w:t>
        </w:r>
      </w:hyperlink>
      <w:r>
        <w:t xml:space="preserve"> приводятся данные об основных показателях деятельности организации за отчетный период. В настоящий </w:t>
      </w:r>
      <w:hyperlink w:anchor="P4155">
        <w:r>
          <w:rPr>
            <w:color w:val="0000FF"/>
          </w:rPr>
          <w:t>раздел</w:t>
        </w:r>
      </w:hyperlink>
      <w:r>
        <w:t xml:space="preserve"> не включаются данные о выступлениях коллективов и отдельных исполнителей на радио и телевидении.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4155">
        <w:proofErr w:type="gramStart"/>
        <w:r>
          <w:rPr>
            <w:color w:val="0000FF"/>
          </w:rPr>
          <w:t>Раздел</w:t>
        </w:r>
      </w:hyperlink>
      <w:r>
        <w:t xml:space="preserve"> заполняется организацией с учетом Федерального </w:t>
      </w:r>
      <w:hyperlink r:id="rId173">
        <w:r>
          <w:rPr>
            <w:color w:val="0000FF"/>
          </w:rPr>
          <w:t>закона</w:t>
        </w:r>
      </w:hyperlink>
      <w:r>
        <w:t xml:space="preserve"> от 22 мая 2003 г. N 54-ФЗ "О применении контрольно-кассовой техники при осуществлении расчетов в Российской Федерации", в соответствии с которым для расчетов используются кассовые чеки, приравненные к ним бланки строгой отчетности, билеты и абонементы на мероприятия, форма которых утверждена в установленном порядке как бланк строгой отчетности (с условием отражения возможности их применения</w:t>
      </w:r>
      <w:proofErr w:type="gramEnd"/>
      <w:r>
        <w:t xml:space="preserve"> в учетной политике организации).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77">
        <w:r>
          <w:rPr>
            <w:color w:val="0000FF"/>
          </w:rPr>
          <w:t>графах 3</w:t>
        </w:r>
      </w:hyperlink>
      <w:r>
        <w:t xml:space="preserve">, </w:t>
      </w:r>
      <w:hyperlink w:anchor="P4178">
        <w:r>
          <w:rPr>
            <w:color w:val="0000FF"/>
          </w:rPr>
          <w:t>4</w:t>
        </w:r>
      </w:hyperlink>
      <w:r>
        <w:t xml:space="preserve"> приводятся данные об общем числе концертов, и иных мероприятиях, проведенных как самой отчитывающейся организацией (</w:t>
      </w:r>
      <w:hyperlink w:anchor="P4190">
        <w:r>
          <w:rPr>
            <w:color w:val="0000FF"/>
          </w:rPr>
          <w:t>строки 02</w:t>
        </w:r>
      </w:hyperlink>
      <w:r>
        <w:t xml:space="preserve"> - </w:t>
      </w:r>
      <w:hyperlink w:anchor="P4387">
        <w:r>
          <w:rPr>
            <w:color w:val="0000FF"/>
          </w:rPr>
          <w:t>16</w:t>
        </w:r>
      </w:hyperlink>
      <w:r>
        <w:t xml:space="preserve">), так и сторонними организациями на площадках отчитывающейся организации </w:t>
      </w:r>
      <w:hyperlink w:anchor="P4401">
        <w:r>
          <w:rPr>
            <w:color w:val="0000FF"/>
          </w:rPr>
          <w:t>(строка 17)</w:t>
        </w:r>
      </w:hyperlink>
      <w:r>
        <w:t xml:space="preserve">. В </w:t>
      </w:r>
      <w:hyperlink w:anchor="P4177">
        <w:r>
          <w:rPr>
            <w:color w:val="0000FF"/>
          </w:rPr>
          <w:t>графах 3</w:t>
        </w:r>
      </w:hyperlink>
      <w:r>
        <w:t xml:space="preserve"> и </w:t>
      </w:r>
      <w:hyperlink w:anchor="P4178">
        <w:r>
          <w:rPr>
            <w:color w:val="0000FF"/>
          </w:rPr>
          <w:t>4</w:t>
        </w:r>
      </w:hyperlink>
      <w:r>
        <w:t xml:space="preserve"> не учитываются мероприятия, проведенные в виртуальных концертных залах.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79">
        <w:r>
          <w:rPr>
            <w:color w:val="0000FF"/>
          </w:rPr>
          <w:t>графах 5</w:t>
        </w:r>
      </w:hyperlink>
      <w:r>
        <w:t xml:space="preserve"> - </w:t>
      </w:r>
      <w:hyperlink w:anchor="P4181">
        <w:r>
          <w:rPr>
            <w:color w:val="0000FF"/>
          </w:rPr>
          <w:t>7</w:t>
        </w:r>
      </w:hyperlink>
      <w:r>
        <w:t xml:space="preserve"> приводятся данные об общем числе концертов (из </w:t>
      </w:r>
      <w:hyperlink w:anchor="P4177">
        <w:r>
          <w:rPr>
            <w:color w:val="0000FF"/>
          </w:rPr>
          <w:t>графы 3</w:t>
        </w:r>
      </w:hyperlink>
      <w:r>
        <w:t>), проведенных отчитывающейся организацией (</w:t>
      </w:r>
      <w:hyperlink w:anchor="P4190">
        <w:r>
          <w:rPr>
            <w:color w:val="0000FF"/>
          </w:rPr>
          <w:t>строки 02</w:t>
        </w:r>
      </w:hyperlink>
      <w:r>
        <w:t xml:space="preserve"> - </w:t>
      </w:r>
      <w:hyperlink w:anchor="P4303">
        <w:r>
          <w:rPr>
            <w:color w:val="0000FF"/>
          </w:rPr>
          <w:t>10</w:t>
        </w:r>
      </w:hyperlink>
      <w:r>
        <w:t xml:space="preserve">) или сторонними организациями на площадках отчитывающейся организации </w:t>
      </w:r>
      <w:hyperlink w:anchor="P4401">
        <w:r>
          <w:rPr>
            <w:color w:val="0000FF"/>
          </w:rPr>
          <w:t>(строка 17)</w:t>
        </w:r>
      </w:hyperlink>
      <w:r>
        <w:t xml:space="preserve">, доступных для лиц с нарушениями зрения </w:t>
      </w:r>
      <w:hyperlink w:anchor="P4179">
        <w:r>
          <w:rPr>
            <w:color w:val="0000FF"/>
          </w:rPr>
          <w:t>(графа 5)</w:t>
        </w:r>
      </w:hyperlink>
      <w:r>
        <w:t xml:space="preserve">, слуха </w:t>
      </w:r>
      <w:hyperlink w:anchor="P4180">
        <w:r>
          <w:rPr>
            <w:color w:val="0000FF"/>
          </w:rPr>
          <w:t>(графа 6)</w:t>
        </w:r>
      </w:hyperlink>
      <w:r>
        <w:t xml:space="preserve"> и опорно-двигательного аппарата </w:t>
      </w:r>
      <w:hyperlink w:anchor="P4181">
        <w:r>
          <w:rPr>
            <w:color w:val="0000FF"/>
          </w:rPr>
          <w:t>(графа 7)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82">
        <w:r>
          <w:rPr>
            <w:color w:val="0000FF"/>
          </w:rPr>
          <w:t>графе 8</w:t>
        </w:r>
      </w:hyperlink>
      <w:r>
        <w:t xml:space="preserve"> приводятся данные о числе концертов, проведенных отчитывающейся организацией с участием инвалидов и лиц с ОВЗ (в качестве участников учитываются лица данной категории, входящие в общую численность работников списочного состава отчитывающейся организации, в том числе привлекаемые к проведению концертов).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4183">
        <w:r>
          <w:rPr>
            <w:color w:val="0000FF"/>
          </w:rPr>
          <w:t>графе 9</w:t>
        </w:r>
      </w:hyperlink>
      <w:r>
        <w:t xml:space="preserve"> указывается число билетов (бланков строгой отчетности) на мероприятия, проведенные организацией, поступивших в продажу. При заполнении графы учитываются все каналы сбыта, включая продажи через кассу организации, собственный Интернет-сайт организации и сайты билетных операторов в сети Интернет, а также продажи входных билетов и абонементов на посещение театрально-зрелищных, культурно-просветительных и зрелищно-развлекательных мероприятий, осуществленные по договорам гражданско-правового характера. </w:t>
      </w:r>
      <w:proofErr w:type="gramStart"/>
      <w:r>
        <w:t xml:space="preserve">Форма входных билетов и абонементов на посещение театрально-зрелищных, культурно-просветительных и зрелищно-развлекательных мероприятий должна соответствовать </w:t>
      </w:r>
      <w:hyperlink r:id="rId174">
        <w:r>
          <w:rPr>
            <w:color w:val="0000FF"/>
          </w:rPr>
          <w:t>приказу</w:t>
        </w:r>
      </w:hyperlink>
      <w:r>
        <w:t xml:space="preserve"> Минкультуры России 29 июня 2020 г. N 702 "Об утверждении форм билета, абонемента и экскурсионной путевки (в том числе форм электронного билета, электронного абонемента и электронной экскурсионной путевки) на проводимые организациями исполнительских искусств и музеями зрелищные мероприятия как бланки строгой отчетности" (зарегистрирован Минюстом России 7</w:t>
      </w:r>
      <w:proofErr w:type="gramEnd"/>
      <w:r>
        <w:t xml:space="preserve"> сентября 2020 г., регистрационный N 59670).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84">
        <w:r>
          <w:rPr>
            <w:color w:val="0000FF"/>
          </w:rPr>
          <w:t>графах 10</w:t>
        </w:r>
      </w:hyperlink>
      <w:r>
        <w:t xml:space="preserve">, </w:t>
      </w:r>
      <w:hyperlink w:anchor="P4185">
        <w:r>
          <w:rPr>
            <w:color w:val="0000FF"/>
          </w:rPr>
          <w:t>11</w:t>
        </w:r>
      </w:hyperlink>
      <w:r>
        <w:t xml:space="preserve"> указывается численность зрителей, посетивших мероприятия, данные о которых отражены в </w:t>
      </w:r>
      <w:hyperlink w:anchor="P4177">
        <w:r>
          <w:rPr>
            <w:color w:val="0000FF"/>
          </w:rPr>
          <w:t>графах 3</w:t>
        </w:r>
      </w:hyperlink>
      <w:r>
        <w:t xml:space="preserve">, </w:t>
      </w:r>
      <w:hyperlink w:anchor="P4178">
        <w:r>
          <w:rPr>
            <w:color w:val="0000FF"/>
          </w:rPr>
          <w:t>4</w:t>
        </w:r>
      </w:hyperlink>
      <w:r>
        <w:t xml:space="preserve"> и не учитываются зрители, посетившие мероприятия в виртуальных концертных залах.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186">
        <w:r>
          <w:rPr>
            <w:color w:val="0000FF"/>
          </w:rPr>
          <w:t>графах 12</w:t>
        </w:r>
      </w:hyperlink>
      <w:r>
        <w:t xml:space="preserve"> - </w:t>
      </w:r>
      <w:hyperlink w:anchor="P4188">
        <w:r>
          <w:rPr>
            <w:color w:val="0000FF"/>
          </w:rPr>
          <w:t>14</w:t>
        </w:r>
      </w:hyperlink>
      <w:r>
        <w:t xml:space="preserve"> отражаются поступления организации от концертов, и иных мероприятий, проведенных самостоятельно (бланки строгой отчетности принадлежат отчитывающейся организации) (</w:t>
      </w:r>
      <w:hyperlink w:anchor="P4190">
        <w:r>
          <w:rPr>
            <w:color w:val="0000FF"/>
          </w:rPr>
          <w:t>строки 02</w:t>
        </w:r>
      </w:hyperlink>
      <w:r>
        <w:t xml:space="preserve"> - </w:t>
      </w:r>
      <w:hyperlink w:anchor="P4387">
        <w:r>
          <w:rPr>
            <w:color w:val="0000FF"/>
          </w:rPr>
          <w:t>16</w:t>
        </w:r>
      </w:hyperlink>
      <w:r>
        <w:t xml:space="preserve">) и сторонними организациями </w:t>
      </w:r>
      <w:hyperlink w:anchor="P4401">
        <w:r>
          <w:rPr>
            <w:color w:val="0000FF"/>
          </w:rPr>
          <w:t>(строка 17)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 графе 12 (</w:t>
      </w:r>
      <w:hyperlink w:anchor="P4190">
        <w:r>
          <w:rPr>
            <w:color w:val="0000FF"/>
          </w:rPr>
          <w:t>строки 02</w:t>
        </w:r>
      </w:hyperlink>
      <w:r>
        <w:t xml:space="preserve"> - </w:t>
      </w:r>
      <w:hyperlink w:anchor="P4387">
        <w:r>
          <w:rPr>
            <w:color w:val="0000FF"/>
          </w:rPr>
          <w:t>16</w:t>
        </w:r>
      </w:hyperlink>
      <w:r>
        <w:t>) отражается общая сумма средств, полученных организацией от проведения концертов и иных мероприятий. Для концертов, проводимых организацией на условиях гарантированной оплаты, в указанную графу включается сумма полученной гарантийной оплаты.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345">
        <w:r>
          <w:rPr>
            <w:color w:val="0000FF"/>
          </w:rPr>
          <w:t>графе 13</w:t>
        </w:r>
      </w:hyperlink>
      <w:r>
        <w:t xml:space="preserve"> (из </w:t>
      </w:r>
      <w:hyperlink w:anchor="P4331">
        <w:r>
          <w:rPr>
            <w:color w:val="0000FF"/>
          </w:rPr>
          <w:t>графы 12</w:t>
        </w:r>
      </w:hyperlink>
      <w:r>
        <w:t>) отражаются средства, полученные организацией по договорам гражданско-правового характера, гарантийная оплата сторонними организациями за проведение концертных программ и иных мероприятий отчитывающейся организации (бланки строгой отчетности принадлежат сторонней организации).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 графе 14 (из графы 12) (</w:t>
      </w:r>
      <w:hyperlink w:anchor="P4190">
        <w:r>
          <w:rPr>
            <w:color w:val="0000FF"/>
          </w:rPr>
          <w:t>строки 02</w:t>
        </w:r>
      </w:hyperlink>
      <w:r>
        <w:t xml:space="preserve"> - </w:t>
      </w:r>
      <w:hyperlink w:anchor="P4401">
        <w:r>
          <w:rPr>
            <w:color w:val="0000FF"/>
          </w:rPr>
          <w:t>17</w:t>
        </w:r>
      </w:hyperlink>
      <w:r>
        <w:t>) указываются поступления от концертов и иных мероприятий для детей.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190">
        <w:r>
          <w:rPr>
            <w:color w:val="0000FF"/>
          </w:rPr>
          <w:t>строке 02</w:t>
        </w:r>
      </w:hyperlink>
      <w:r>
        <w:t xml:space="preserve"> приводятся данные о концертах, проведенных организацией (бланки строгой отчетности принадлежат отчитывающей организации) на своих площадках (основных и дополнительных, собственных или находящихся в долгосрочной аренде), как с участием собственных коллективов и артистов, так и с привлечением сторонних коллективов и исполнителей. В </w:t>
      </w:r>
      <w:hyperlink w:anchor="P4183">
        <w:r>
          <w:rPr>
            <w:color w:val="0000FF"/>
          </w:rPr>
          <w:t>графах 9</w:t>
        </w:r>
      </w:hyperlink>
      <w:r>
        <w:t xml:space="preserve">, </w:t>
      </w:r>
      <w:hyperlink w:anchor="P4184">
        <w:r>
          <w:rPr>
            <w:color w:val="0000FF"/>
          </w:rPr>
          <w:t>10</w:t>
        </w:r>
      </w:hyperlink>
      <w:r>
        <w:t xml:space="preserve"> численность зрителей указывается в соответствии с данными о проданных билетах (абонементах), а также на мероприятиях, проводимых на условиях гарантированной оплаты, учитываемых по актам.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204">
        <w:r>
          <w:rPr>
            <w:color w:val="0000FF"/>
          </w:rPr>
          <w:t>строке 03</w:t>
        </w:r>
      </w:hyperlink>
      <w:r>
        <w:t xml:space="preserve"> (из </w:t>
      </w:r>
      <w:hyperlink w:anchor="P4190">
        <w:r>
          <w:rPr>
            <w:color w:val="0000FF"/>
          </w:rPr>
          <w:t>строки 02</w:t>
        </w:r>
      </w:hyperlink>
      <w:r>
        <w:t xml:space="preserve">) приводятся данные о концертах, проведенных организацией (как с участием собственных коллективов и артистов, так и с привлечением сторонних коллективов и исполнителей), проведенные по бланкам строгой отчетности. В </w:t>
      </w:r>
      <w:hyperlink w:anchor="P4183">
        <w:r>
          <w:rPr>
            <w:color w:val="0000FF"/>
          </w:rPr>
          <w:t>графах 9</w:t>
        </w:r>
      </w:hyperlink>
      <w:r>
        <w:t xml:space="preserve">, </w:t>
      </w:r>
      <w:hyperlink w:anchor="P4184">
        <w:r>
          <w:rPr>
            <w:color w:val="0000FF"/>
          </w:rPr>
          <w:t>10</w:t>
        </w:r>
      </w:hyperlink>
      <w:r>
        <w:t xml:space="preserve"> численность зрителей указывается в соответствии с данными о проданных билетах (абонементах).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218">
        <w:r>
          <w:rPr>
            <w:color w:val="0000FF"/>
          </w:rPr>
          <w:t>строке 04</w:t>
        </w:r>
      </w:hyperlink>
      <w:r>
        <w:t xml:space="preserve"> приводятся данные по выездным мероприятиям, проведенным организацией на любых площадках сторонних организаций (в клубах, домах культуры, дворцах спорта, театрах, учебных заведениях и прочих организаций), независимо от формы расчетов. К выездным мероприятиям в целях заполнения настоящей формы относятся разовые выезды в пределах субъекта Российской Федерации, на территории которого осуществляет деятельность концертная организация, самостоятельный коллектив, с возвращением к месту нахождения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По </w:t>
      </w:r>
      <w:hyperlink w:anchor="P4232">
        <w:r>
          <w:rPr>
            <w:color w:val="0000FF"/>
          </w:rPr>
          <w:t>строке 05</w:t>
        </w:r>
      </w:hyperlink>
      <w:r>
        <w:t xml:space="preserve"> (из </w:t>
      </w:r>
      <w:hyperlink w:anchor="P4218">
        <w:r>
          <w:rPr>
            <w:color w:val="0000FF"/>
          </w:rPr>
          <w:t>строки 04</w:t>
        </w:r>
      </w:hyperlink>
      <w:r>
        <w:t xml:space="preserve">) приводятся данные о концертах, проведенных организацией на любых площадках сторонних организаций (в клубах, домах культуры, дворцах спорта, театрах, учебных заведениях и прочих организаций) по бланкам строгой отчетности. В </w:t>
      </w:r>
      <w:hyperlink w:anchor="P4183">
        <w:r>
          <w:rPr>
            <w:color w:val="0000FF"/>
          </w:rPr>
          <w:t>графах 9</w:t>
        </w:r>
      </w:hyperlink>
      <w:r>
        <w:t xml:space="preserve">, </w:t>
      </w:r>
      <w:hyperlink w:anchor="P4184">
        <w:r>
          <w:rPr>
            <w:color w:val="0000FF"/>
          </w:rPr>
          <w:t>10</w:t>
        </w:r>
      </w:hyperlink>
      <w:r>
        <w:t xml:space="preserve"> численность зрителей указывается в соответствии с данными о проданных билетах (абонементах).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246">
        <w:r>
          <w:rPr>
            <w:color w:val="0000FF"/>
          </w:rPr>
          <w:t>строке 06</w:t>
        </w:r>
      </w:hyperlink>
      <w:r>
        <w:t xml:space="preserve"> приводятся данные о гастрольных мероприятиях, проведенных организацией в пределах субъекта Российской Федерации, на территории которого осуществляет деятельность концертная организация, самостоятельный коллектив. В целях заполнения настоящей </w:t>
      </w:r>
      <w:hyperlink w:anchor="P4011">
        <w:r>
          <w:rPr>
            <w:color w:val="0000FF"/>
          </w:rPr>
          <w:t>формы</w:t>
        </w:r>
      </w:hyperlink>
      <w:r>
        <w:t xml:space="preserve"> к ним относятся мероприятия, планируемые по договору на определенный срок (более одних суток), проводимые вне места нахождения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4260">
        <w:r>
          <w:rPr>
            <w:color w:val="0000FF"/>
          </w:rPr>
          <w:t>Строка 07</w:t>
        </w:r>
      </w:hyperlink>
      <w:r>
        <w:t xml:space="preserve"> характеризует деятельность организации в пределах субъекта Российской Федерации, на территории которого осуществляет деятельность концертная организация, самостоятельный коллектив - как на площадках организации, так и вне их (сумма </w:t>
      </w:r>
      <w:hyperlink w:anchor="P4190">
        <w:r>
          <w:rPr>
            <w:color w:val="0000FF"/>
          </w:rPr>
          <w:t>строк 02</w:t>
        </w:r>
      </w:hyperlink>
      <w:r>
        <w:t xml:space="preserve">, </w:t>
      </w:r>
      <w:hyperlink w:anchor="P4218">
        <w:r>
          <w:rPr>
            <w:color w:val="0000FF"/>
          </w:rPr>
          <w:t>04</w:t>
        </w:r>
      </w:hyperlink>
      <w:r>
        <w:t xml:space="preserve"> и </w:t>
      </w:r>
      <w:hyperlink w:anchor="P4246">
        <w:r>
          <w:rPr>
            <w:color w:val="0000FF"/>
          </w:rPr>
          <w:t>06</w:t>
        </w:r>
      </w:hyperlink>
      <w:r>
        <w:t xml:space="preserve">). </w:t>
      </w:r>
      <w:proofErr w:type="gramStart"/>
      <w:r>
        <w:t xml:space="preserve">Мероприятия, проведенные организацией на открытых площадках и благотворительные по </w:t>
      </w:r>
      <w:hyperlink w:anchor="P4260">
        <w:r>
          <w:rPr>
            <w:color w:val="0000FF"/>
          </w:rPr>
          <w:t>строке 07</w:t>
        </w:r>
      </w:hyperlink>
      <w:r>
        <w:t xml:space="preserve"> не учитываются</w:t>
      </w:r>
      <w:proofErr w:type="gramEnd"/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275">
        <w:r>
          <w:rPr>
            <w:color w:val="0000FF"/>
          </w:rPr>
          <w:t>строке 08</w:t>
        </w:r>
      </w:hyperlink>
      <w:r>
        <w:t xml:space="preserve"> (из </w:t>
      </w:r>
      <w:hyperlink w:anchor="P4260">
        <w:r>
          <w:rPr>
            <w:color w:val="0000FF"/>
          </w:rPr>
          <w:t>строки 07</w:t>
        </w:r>
      </w:hyperlink>
      <w:r>
        <w:t>) указываются мероприятия, которые проводились организацией в пределах субъекта Российской Федерации, на территории которого осуществляет деятельность концертная организация, самостоятельный коллектив с участием собственных коллективов и исполнителей.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289">
        <w:r>
          <w:rPr>
            <w:color w:val="0000FF"/>
          </w:rPr>
          <w:t>строке 09</w:t>
        </w:r>
      </w:hyperlink>
      <w:r>
        <w:t xml:space="preserve"> (из </w:t>
      </w:r>
      <w:hyperlink w:anchor="P4260">
        <w:r>
          <w:rPr>
            <w:color w:val="0000FF"/>
          </w:rPr>
          <w:t>строки 07</w:t>
        </w:r>
      </w:hyperlink>
      <w:r>
        <w:t>) указываются филармонические концерты, проведенные организацией в пределах субъекта Российской Федерации, на территории которого осуществляет деятельность концертная организация, самостоятельный коллектив.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Для целей заполнения настоящей </w:t>
      </w:r>
      <w:hyperlink w:anchor="P4011">
        <w:r>
          <w:rPr>
            <w:color w:val="0000FF"/>
          </w:rPr>
          <w:t>формы</w:t>
        </w:r>
      </w:hyperlink>
      <w:r>
        <w:t xml:space="preserve"> федерального статистического наблюдения под филармоническим концертом понимается публичное мероприятие, включающее исполнение академической музыки в рамках осуществления концертной организацией основного вида своей уставной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заполнении </w:t>
      </w:r>
      <w:hyperlink w:anchor="P4190">
        <w:r>
          <w:rPr>
            <w:color w:val="0000FF"/>
          </w:rPr>
          <w:t>строк 02</w:t>
        </w:r>
      </w:hyperlink>
      <w:r>
        <w:t xml:space="preserve"> - </w:t>
      </w:r>
      <w:hyperlink w:anchor="P4260">
        <w:r>
          <w:rPr>
            <w:color w:val="0000FF"/>
          </w:rPr>
          <w:t>07</w:t>
        </w:r>
      </w:hyperlink>
      <w:r>
        <w:t xml:space="preserve"> и </w:t>
      </w:r>
      <w:hyperlink w:anchor="P4317">
        <w:r>
          <w:rPr>
            <w:color w:val="0000FF"/>
          </w:rPr>
          <w:t>11</w:t>
        </w:r>
      </w:hyperlink>
      <w:r>
        <w:t xml:space="preserve"> следует учитывать следующее.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значение графы 9 больше "0", то значение </w:t>
      </w:r>
      <w:hyperlink w:anchor="P4186">
        <w:r>
          <w:rPr>
            <w:color w:val="0000FF"/>
          </w:rPr>
          <w:t>графы 12</w:t>
        </w:r>
      </w:hyperlink>
      <w:r>
        <w:t xml:space="preserve"> должно быть больше "0", и наоборот.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Если по </w:t>
      </w:r>
      <w:hyperlink w:anchor="P4218">
        <w:r>
          <w:rPr>
            <w:color w:val="0000FF"/>
          </w:rPr>
          <w:t>строкам 04</w:t>
        </w:r>
      </w:hyperlink>
      <w:r>
        <w:t xml:space="preserve"> - </w:t>
      </w:r>
      <w:hyperlink w:anchor="P4246">
        <w:r>
          <w:rPr>
            <w:color w:val="0000FF"/>
          </w:rPr>
          <w:t>06</w:t>
        </w:r>
      </w:hyperlink>
      <w:r>
        <w:t xml:space="preserve"> и </w:t>
      </w:r>
      <w:hyperlink w:anchor="P4317">
        <w:r>
          <w:rPr>
            <w:color w:val="0000FF"/>
          </w:rPr>
          <w:t>11</w:t>
        </w:r>
      </w:hyperlink>
      <w:r>
        <w:t xml:space="preserve"> значение </w:t>
      </w:r>
      <w:hyperlink w:anchor="P4183">
        <w:r>
          <w:rPr>
            <w:color w:val="0000FF"/>
          </w:rPr>
          <w:t>графы 9</w:t>
        </w:r>
      </w:hyperlink>
      <w:r>
        <w:t xml:space="preserve"> равно "0", а </w:t>
      </w:r>
      <w:hyperlink w:anchor="P4187">
        <w:r>
          <w:rPr>
            <w:color w:val="0000FF"/>
          </w:rPr>
          <w:t>графа 13</w:t>
        </w:r>
      </w:hyperlink>
      <w:r>
        <w:t xml:space="preserve"> больше "0", то значение </w:t>
      </w:r>
      <w:hyperlink w:anchor="P4184">
        <w:r>
          <w:rPr>
            <w:color w:val="0000FF"/>
          </w:rPr>
          <w:t>графы 10</w:t>
        </w:r>
      </w:hyperlink>
      <w:r>
        <w:t xml:space="preserve"> может быть равно или больше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303">
        <w:r>
          <w:rPr>
            <w:color w:val="0000FF"/>
          </w:rPr>
          <w:t>строке 10</w:t>
        </w:r>
      </w:hyperlink>
      <w:r>
        <w:t xml:space="preserve"> указывается число концертов, проведенных организацией без оформления бланков строгой отчетности (на открытых площадках, благотворительных концертах), в том числе проведенных с распространением приглашений, входных билетов, списков участников (на все места в зале).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317">
        <w:r>
          <w:rPr>
            <w:color w:val="0000FF"/>
          </w:rPr>
          <w:t>строке 11</w:t>
        </w:r>
      </w:hyperlink>
      <w:r>
        <w:t xml:space="preserve"> приводятся данные об иных мероприятия (выставки, лекции, мастер-классы, открытые репетиции), проводимых силами отчитывающейся организации. Численность зрителей указывается в соответствии с данными о проданных билетах (абонементах), а также на мероприятиях, проводимых на условиях гарантированной оплаты, учитываемых по актам. В случае проведения мероприятий без продажи билетов (бланков строгой отчетности) (благотворительные и другие) количество зрителей указывается в соответствии с нормативными документами организации, подтверждающими количество распространенных приглашений, входных билетов, списков участников. В случаях проведения выставок, лекций, мастер-классов, открытых репетиций для зрителей концертов, указанных по </w:t>
      </w:r>
      <w:hyperlink w:anchor="P4260">
        <w:r>
          <w:rPr>
            <w:color w:val="0000FF"/>
          </w:rPr>
          <w:t>строке 07</w:t>
        </w:r>
      </w:hyperlink>
      <w:r>
        <w:t xml:space="preserve">, зрители учитываются при заполнении </w:t>
      </w:r>
      <w:hyperlink w:anchor="P4317">
        <w:r>
          <w:rPr>
            <w:color w:val="0000FF"/>
          </w:rPr>
          <w:t>строки 11</w:t>
        </w:r>
      </w:hyperlink>
      <w:r>
        <w:t xml:space="preserve"> только при условии оформления бланков строгой отчетности на выставки, лекции, мастер-классы, открытые репетиции.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По </w:t>
      </w:r>
      <w:hyperlink w:anchor="P4331">
        <w:r>
          <w:rPr>
            <w:color w:val="0000FF"/>
          </w:rPr>
          <w:t>строке 12</w:t>
        </w:r>
      </w:hyperlink>
      <w:r>
        <w:t xml:space="preserve"> приводятся данные о концертах, проведенных на выездных мероприятиях в сопредельных субъектах Российской Федерации на любых площадках сторонних организаций (в клубах, домах культуры, дворцах спорта, театрах, учебных заведениях и прочих организациях), независимо от формы расчетов. К сопредельным субъектам Российской Федерации в целях заполнения настоящей формы относятся субъекты Российской Федерации, имеющие общий участок административной границы.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345">
        <w:r>
          <w:rPr>
            <w:color w:val="0000FF"/>
          </w:rPr>
          <w:t>строке 13</w:t>
        </w:r>
      </w:hyperlink>
      <w:r>
        <w:t xml:space="preserve"> приводятся данные о мероприятиях, проведенных организацией в рамках гастролей в Российской Федерации за пределами субъекта Российской Федерации, на территории которого осуществляет деятельность концертная организация, самостоятельный коллектив.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359">
        <w:r>
          <w:rPr>
            <w:color w:val="0000FF"/>
          </w:rPr>
          <w:t>строке 14</w:t>
        </w:r>
      </w:hyperlink>
      <w:r>
        <w:t xml:space="preserve"> приводятся данные обо всех мероприятиях, проведенных организацией за пределами субъекта Российской Федерации, на территории которого осуществляет деятельность концертная организация, самостоятельный коллектив.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373">
        <w:r>
          <w:rPr>
            <w:color w:val="0000FF"/>
          </w:rPr>
          <w:t>строке 15</w:t>
        </w:r>
      </w:hyperlink>
      <w:r>
        <w:t xml:space="preserve"> (из </w:t>
      </w:r>
      <w:hyperlink w:anchor="P4416">
        <w:r>
          <w:rPr>
            <w:color w:val="0000FF"/>
          </w:rPr>
          <w:t>строки 18</w:t>
        </w:r>
      </w:hyperlink>
      <w:r>
        <w:t>) указывается число филармонических концертов, проведенных организацией в рамках гастролей в Российской Федерации за пределами субъекта Российской Федерации, на территории которого осуществляет деятельность концертная организация, самостоятельный коллектив.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387">
        <w:r>
          <w:rPr>
            <w:color w:val="0000FF"/>
          </w:rPr>
          <w:t>строке 16</w:t>
        </w:r>
      </w:hyperlink>
      <w:r>
        <w:t xml:space="preserve"> указывается число концертов, проведенных организацией в рамках зарубежных гастролей.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401">
        <w:r>
          <w:rPr>
            <w:color w:val="0000FF"/>
          </w:rPr>
          <w:t>строке 17</w:t>
        </w:r>
      </w:hyperlink>
      <w:r>
        <w:t xml:space="preserve"> приводятся данные о мероприятиях, проводимых на договорных </w:t>
      </w:r>
      <w:proofErr w:type="gramStart"/>
      <w:r>
        <w:t>началах</w:t>
      </w:r>
      <w:proofErr w:type="gramEnd"/>
      <w:r>
        <w:t xml:space="preserve"> на площадках организации силами сторонних организаций (договоры на оказание услуг по проведению и (или) организации концертов, договоры аренды или субаренды).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416">
        <w:r>
          <w:rPr>
            <w:color w:val="0000FF"/>
          </w:rPr>
          <w:t>строке 18</w:t>
        </w:r>
      </w:hyperlink>
      <w:r>
        <w:t xml:space="preserve"> отражаются данные о числе гастролей, проведенных организацией за пределами субъекта Российской Федерации, на территории которого осуществляет деятельность концертная организация, самостоятельный коллектив.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420">
        <w:r>
          <w:rPr>
            <w:color w:val="0000FF"/>
          </w:rPr>
          <w:t>строке 19</w:t>
        </w:r>
      </w:hyperlink>
      <w:r>
        <w:t xml:space="preserve"> отражаются данные о числе гастролей, проведенных организацией за рубежом.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424">
        <w:r>
          <w:rPr>
            <w:color w:val="0000FF"/>
          </w:rPr>
          <w:t>строке 20</w:t>
        </w:r>
      </w:hyperlink>
      <w:r>
        <w:t xml:space="preserve"> отражаются данные о числе мероприятий (концертов) в виртуальных концертных залах концертной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Под мероприятием в виртуальном концертном зале концертной организации понимается просмотр трансляций и видеозаписей спектаклей (концертов), произведенных и размещенных в сети "Интернет" другими организациями (коллективами, исполнителями).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Концерты, проведенные отчитывающейся организацией на своей (своих) площадке на выездных мероприятиях и на гастролях, во время которых осуществлялась трансляция или запись мероприятия, по </w:t>
      </w:r>
      <w:hyperlink w:anchor="P4424">
        <w:r>
          <w:rPr>
            <w:color w:val="0000FF"/>
          </w:rPr>
          <w:t>строке 20</w:t>
        </w:r>
      </w:hyperlink>
      <w:r>
        <w:t xml:space="preserve"> не учитываются.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428">
        <w:r>
          <w:rPr>
            <w:color w:val="0000FF"/>
          </w:rPr>
          <w:t>строке 21</w:t>
        </w:r>
      </w:hyperlink>
      <w:r>
        <w:t xml:space="preserve"> указывается численность зрителей, посетивших мероприятия, данные о которых отражены по </w:t>
      </w:r>
      <w:hyperlink w:anchor="P4424">
        <w:r>
          <w:rPr>
            <w:color w:val="0000FF"/>
          </w:rPr>
          <w:t>строке 20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Для целей заполнения </w:t>
      </w:r>
      <w:hyperlink w:anchor="P4011">
        <w:r>
          <w:rPr>
            <w:color w:val="0000FF"/>
          </w:rPr>
          <w:t>формы</w:t>
        </w:r>
      </w:hyperlink>
      <w:r>
        <w:t xml:space="preserve"> и исключения двойного учета количества проведенных мероприятий и зрителей при заполнении соответствующих показателей в формах (</w:t>
      </w:r>
      <w:hyperlink w:anchor="P4424">
        <w:r>
          <w:rPr>
            <w:color w:val="0000FF"/>
          </w:rPr>
          <w:t>строки 20</w:t>
        </w:r>
      </w:hyperlink>
      <w:r>
        <w:t xml:space="preserve">, </w:t>
      </w:r>
      <w:hyperlink w:anchor="P4428">
        <w:r>
          <w:rPr>
            <w:color w:val="0000FF"/>
          </w:rPr>
          <w:t>21</w:t>
        </w:r>
      </w:hyperlink>
      <w:r>
        <w:t>) необходимо руководствоваться следующим.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Спектакли, концерты, творческие вечера и тому подобное, проведенные силами отчитывающейся организации на своей (своих) площадках, выездных мероприятиях и на гастролях, во время проведения которых осуществлялась трансляция или запись мероприятия, по </w:t>
      </w:r>
      <w:hyperlink w:anchor="P4424">
        <w:r>
          <w:rPr>
            <w:color w:val="0000FF"/>
          </w:rPr>
          <w:t>строке 20</w:t>
        </w:r>
      </w:hyperlink>
      <w:r>
        <w:t xml:space="preserve"> не учитываются.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Количество зрителей, посетивших мероприятия в виртуальном концертном зале </w:t>
      </w:r>
      <w:hyperlink w:anchor="P4428">
        <w:r>
          <w:rPr>
            <w:color w:val="0000FF"/>
          </w:rPr>
          <w:t>(строка 21)</w:t>
        </w:r>
      </w:hyperlink>
      <w:r>
        <w:t>, может учитываться любым способом: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 в соответствии с данными о проданных билетах (абонементах);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 по актам на мероприятиях, проводимых на условиях гарантированной оплаты;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 на мероприятиях без продажи билетов в соответствии с нормативными документами организации, подтверждающими количество распространенных приглашений, входных билетов, списков участников.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демонстрации/создании/размещении в сети Интернет самостоятельно созданного контента в трансляции/записи, мероприятие и зрители, его посетившие, учитываются соответственно по </w:t>
      </w:r>
      <w:hyperlink w:anchor="P4190">
        <w:r>
          <w:rPr>
            <w:color w:val="0000FF"/>
          </w:rPr>
          <w:t>строкам 02</w:t>
        </w:r>
      </w:hyperlink>
      <w:r>
        <w:t xml:space="preserve">, </w:t>
      </w:r>
      <w:hyperlink w:anchor="P4218">
        <w:r>
          <w:rPr>
            <w:color w:val="0000FF"/>
          </w:rPr>
          <w:t>04</w:t>
        </w:r>
      </w:hyperlink>
      <w:r>
        <w:t xml:space="preserve">, </w:t>
      </w:r>
      <w:hyperlink w:anchor="P4246">
        <w:r>
          <w:rPr>
            <w:color w:val="0000FF"/>
          </w:rPr>
          <w:t>06</w:t>
        </w:r>
      </w:hyperlink>
      <w:r>
        <w:t xml:space="preserve">, </w:t>
      </w:r>
      <w:hyperlink w:anchor="P4317">
        <w:r>
          <w:rPr>
            <w:color w:val="0000FF"/>
          </w:rPr>
          <w:t>11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317">
        <w:r>
          <w:rPr>
            <w:color w:val="0000FF"/>
          </w:rPr>
          <w:t>строке 22</w:t>
        </w:r>
      </w:hyperlink>
      <w:r>
        <w:t xml:space="preserve"> указывается количество культурно-досуговых (клубных) формирований (любительских объединений и клубов по интересам, кружкам и коллективам; школам и курсам прикладных знаний и навыков, и тому подобных), функционирующих на платной или бесплатной основе (далее - формирований).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436">
        <w:r>
          <w:rPr>
            <w:color w:val="0000FF"/>
          </w:rPr>
          <w:t>строке 23</w:t>
        </w:r>
      </w:hyperlink>
      <w:r>
        <w:t xml:space="preserve"> указывается количество участников формирований (из </w:t>
      </w:r>
      <w:hyperlink w:anchor="P4432">
        <w:r>
          <w:rPr>
            <w:color w:val="0000FF"/>
          </w:rPr>
          <w:t>строки 22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Указываются данные об общей численности участников формирований, предоставляемые на основании учетной документации (журналов, абонементов)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Лица, участвующие в нескольких формированиях, учитываются в каждом из них в отдельности. Участники формирований, действовавших в течение отчетного года, но завершивших программу работы до конца отчетного года, также включаются в данные по </w:t>
      </w:r>
      <w:hyperlink w:anchor="P4011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Если в отчетном году формированием не было проведено ни одного заседания (встречи), то количество участников в нем не учитывается.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4440">
        <w:r>
          <w:rPr>
            <w:color w:val="0000FF"/>
          </w:rPr>
          <w:t>Раздел 3</w:t>
        </w:r>
      </w:hyperlink>
      <w:r>
        <w:t>. Поступление и использование финансовых средств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этом </w:t>
      </w:r>
      <w:hyperlink w:anchor="P4440">
        <w:r>
          <w:rPr>
            <w:color w:val="0000FF"/>
          </w:rPr>
          <w:t>разделе</w:t>
        </w:r>
      </w:hyperlink>
      <w:r>
        <w:t xml:space="preserve"> на основании данных бухгалтерского учета показываются фактические суммы полученных и произведенных учреждениями поступлений и выплат финансовых средств. Все данные в части финансовых показателей формируются на основании форм бухгалтерской отчетности: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75">
        <w:r>
          <w:rPr>
            <w:color w:val="0000FF"/>
          </w:rPr>
          <w:t>0503737</w:t>
        </w:r>
      </w:hyperlink>
      <w:r>
        <w:t xml:space="preserve"> "Отчет об исполнении учреждением плана его финансово-хозяйственной деятельности"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76">
        <w:r>
          <w:rPr>
            <w:color w:val="0000FF"/>
          </w:rPr>
          <w:t>0503723</w:t>
        </w:r>
      </w:hyperlink>
      <w:r>
        <w:t xml:space="preserve"> "Отчет о движении денежных средств учреждения"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177">
        <w:r>
          <w:rPr>
            <w:color w:val="0000FF"/>
          </w:rPr>
          <w:t>0503127</w:t>
        </w:r>
      </w:hyperlink>
      <w:r>
        <w:t xml:space="preserve"> "Отчет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бюджета" (для государственных казенных учреждений).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казенных учреждений за счет средств бюджета соответствующего уровня на основании бюджетной сметы.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бюджетных и автономных учреждений за счет: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финансовое обеспечение выполнения государственного задания;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субсидий, предоставляемых в соответствии с </w:t>
      </w:r>
      <w:hyperlink r:id="rId178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грантов в форме субсидий, в том числе предоставляемых по результатам конкурсов;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деятельности, включая доходы от аренды имущества, находящегося в собственности, оперативном управлении или хозяйственном ведении учреждения;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поступлений от реализации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458">
        <w:r>
          <w:rPr>
            <w:color w:val="0000FF"/>
          </w:rPr>
          <w:t>графе 2</w:t>
        </w:r>
      </w:hyperlink>
      <w:r>
        <w:t xml:space="preserve"> указывается общая сумма поступлений, которая включает в себя суммы доходов, указанные в </w:t>
      </w:r>
      <w:hyperlink w:anchor="P4459">
        <w:r>
          <w:rPr>
            <w:color w:val="0000FF"/>
          </w:rPr>
          <w:t>графах 3</w:t>
        </w:r>
      </w:hyperlink>
      <w:r>
        <w:t xml:space="preserve">, </w:t>
      </w:r>
      <w:hyperlink w:anchor="P4460">
        <w:r>
          <w:rPr>
            <w:color w:val="0000FF"/>
          </w:rPr>
          <w:t>4</w:t>
        </w:r>
      </w:hyperlink>
      <w:r>
        <w:t xml:space="preserve">, </w:t>
      </w:r>
      <w:hyperlink w:anchor="P4461">
        <w:r>
          <w:rPr>
            <w:color w:val="0000FF"/>
          </w:rPr>
          <w:t>5</w:t>
        </w:r>
      </w:hyperlink>
      <w:r>
        <w:t xml:space="preserve"> и </w:t>
      </w:r>
      <w:hyperlink w:anchor="P4467">
        <w:r>
          <w:rPr>
            <w:color w:val="0000FF"/>
          </w:rPr>
          <w:t>11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459">
        <w:r>
          <w:rPr>
            <w:color w:val="0000FF"/>
          </w:rPr>
          <w:t>графе 3</w:t>
        </w:r>
      </w:hyperlink>
      <w:r>
        <w:t xml:space="preserve"> (из </w:t>
      </w:r>
      <w:hyperlink w:anchor="P4458">
        <w:r>
          <w:rPr>
            <w:color w:val="0000FF"/>
          </w:rPr>
          <w:t>графы 2</w:t>
        </w:r>
      </w:hyperlink>
      <w:r>
        <w:t>) указываются средства (субсидии), полученные организацией от учредителя, в том числе на выполнение государственного (муниципального) задания и на иные цели, не связанные с выполнением государственного (муниципального) задания.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460">
        <w:r>
          <w:rPr>
            <w:color w:val="0000FF"/>
          </w:rPr>
          <w:t>графе 4</w:t>
        </w:r>
      </w:hyperlink>
      <w:r>
        <w:t xml:space="preserve"> (из </w:t>
      </w:r>
      <w:hyperlink w:anchor="P4458">
        <w:r>
          <w:rPr>
            <w:color w:val="0000FF"/>
          </w:rPr>
          <w:t>графы 2</w:t>
        </w:r>
      </w:hyperlink>
      <w:r>
        <w:t>) указываются субсидии (гранты в форме субсидий) из бюджетов бюджетной системы Российской Федерации (за исключением средств, полученных от учредителя).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461">
        <w:r>
          <w:rPr>
            <w:color w:val="0000FF"/>
          </w:rPr>
          <w:t>графе 5</w:t>
        </w:r>
      </w:hyperlink>
      <w:r>
        <w:t xml:space="preserve"> указываются поступления от оказания услуг (выполнения работ) на платной основе и иной приносящей доход деятельности (сумма </w:t>
      </w:r>
      <w:hyperlink w:anchor="P4462">
        <w:r>
          <w:rPr>
            <w:color w:val="0000FF"/>
          </w:rPr>
          <w:t>граф 6</w:t>
        </w:r>
      </w:hyperlink>
      <w:r>
        <w:t xml:space="preserve">, </w:t>
      </w:r>
      <w:hyperlink w:anchor="P4465">
        <w:r>
          <w:rPr>
            <w:color w:val="0000FF"/>
          </w:rPr>
          <w:t>9</w:t>
        </w:r>
      </w:hyperlink>
      <w:r>
        <w:t xml:space="preserve">, </w:t>
      </w:r>
      <w:hyperlink w:anchor="P4466">
        <w:r>
          <w:rPr>
            <w:color w:val="0000FF"/>
          </w:rPr>
          <w:t>10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Сумма в </w:t>
      </w:r>
      <w:hyperlink w:anchor="P4462">
        <w:r>
          <w:rPr>
            <w:color w:val="0000FF"/>
          </w:rPr>
          <w:t>графе 6</w:t>
        </w:r>
      </w:hyperlink>
      <w:r>
        <w:t xml:space="preserve"> состоит из доходов, указанных от основной уставной деятельности (в </w:t>
      </w:r>
      <w:hyperlink w:anchor="P4463">
        <w:r>
          <w:rPr>
            <w:color w:val="0000FF"/>
          </w:rPr>
          <w:t>графе 7</w:t>
        </w:r>
      </w:hyperlink>
      <w:r>
        <w:t xml:space="preserve">) и от иной деятельности (в </w:t>
      </w:r>
      <w:hyperlink w:anchor="P4464">
        <w:r>
          <w:rPr>
            <w:color w:val="0000FF"/>
          </w:rPr>
          <w:t>графе 8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463">
        <w:r>
          <w:rPr>
            <w:color w:val="0000FF"/>
          </w:rPr>
          <w:t>графе 7</w:t>
        </w:r>
      </w:hyperlink>
      <w:r>
        <w:t xml:space="preserve"> указываются доходы от продажи билетов (бланков строгой отечности) на мероприятия организации в Российской Федерации и за рубежом, а также доходы от осуществления основной уставной деятельности, полученные иными способами, в том числе по договору гарантийной оплаты. В соответствии с требованиями законодательства Российской Федерации о применении контрольно-кассовой техники организации используют для расчетов кассовые чеки, а также приравненные к ним бланки строгой отчетности.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464">
        <w:r>
          <w:rPr>
            <w:color w:val="0000FF"/>
          </w:rPr>
          <w:t>графе 8</w:t>
        </w:r>
      </w:hyperlink>
      <w:r>
        <w:t xml:space="preserve"> указываются доходы от рекламной, информационной, методической и издательской деятельности в сфере ведения организации, а также доходы от спонсорских договоров.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465">
        <w:r>
          <w:rPr>
            <w:color w:val="0000FF"/>
          </w:rPr>
          <w:t>графе 9</w:t>
        </w:r>
      </w:hyperlink>
      <w:r>
        <w:t xml:space="preserve"> указываются безвозмездные поступления и пожертвования, благотворительные вклады (в денежной форме, имущество, ценные бумаги) от физических и юридических лиц, а также гранты от юридических лиц (за исключением федеральных органов власти, исполнительных органов субъектов Российской Федерации и органов местного самоуправления).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466">
        <w:r>
          <w:rPr>
            <w:color w:val="0000FF"/>
          </w:rPr>
          <w:t>графе 10</w:t>
        </w:r>
      </w:hyperlink>
      <w:r>
        <w:t xml:space="preserve"> (из </w:t>
      </w:r>
      <w:hyperlink w:anchor="P4461">
        <w:r>
          <w:rPr>
            <w:color w:val="0000FF"/>
          </w:rPr>
          <w:t>графы 5</w:t>
        </w:r>
      </w:hyperlink>
      <w:r>
        <w:t>) указываются доходы от сдачи имущества в аренду.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467">
        <w:r>
          <w:rPr>
            <w:color w:val="0000FF"/>
          </w:rPr>
          <w:t>графе 11</w:t>
        </w:r>
      </w:hyperlink>
      <w:r>
        <w:t xml:space="preserve"> (из </w:t>
      </w:r>
      <w:hyperlink w:anchor="P4458">
        <w:r>
          <w:rPr>
            <w:color w:val="0000FF"/>
          </w:rPr>
          <w:t>графы 2</w:t>
        </w:r>
      </w:hyperlink>
      <w:r>
        <w:t xml:space="preserve">) указываются иные доходы и поступления, которые организацией не отнесены к </w:t>
      </w:r>
      <w:hyperlink w:anchor="P4459">
        <w:r>
          <w:rPr>
            <w:color w:val="0000FF"/>
          </w:rPr>
          <w:t>графам 3</w:t>
        </w:r>
      </w:hyperlink>
      <w:r>
        <w:t xml:space="preserve"> - </w:t>
      </w:r>
      <w:hyperlink w:anchor="P4466">
        <w:r>
          <w:rPr>
            <w:color w:val="0000FF"/>
          </w:rPr>
          <w:t>10</w:t>
        </w:r>
      </w:hyperlink>
      <w:r>
        <w:t xml:space="preserve">, в том числе субсидии на осуществление капитальных вложений в </w:t>
      </w:r>
      <w:r>
        <w:lastRenderedPageBreak/>
        <w:t xml:space="preserve">объекты капитального строительства государственной (муниципальной) собственности бюджетным учреждениям. При заполнении данных в </w:t>
      </w:r>
      <w:hyperlink w:anchor="P4467">
        <w:r>
          <w:rPr>
            <w:color w:val="0000FF"/>
          </w:rPr>
          <w:t>графе 11</w:t>
        </w:r>
      </w:hyperlink>
      <w:r>
        <w:t xml:space="preserve">, концертной организацией предоставляется пояснительная записка с указанием иных поступлений, отраженных по данной </w:t>
      </w:r>
      <w:hyperlink w:anchor="P4317">
        <w:r>
          <w:rPr>
            <w:color w:val="0000FF"/>
          </w:rPr>
          <w:t>графе</w:t>
        </w:r>
      </w:hyperlink>
      <w:r>
        <w:t xml:space="preserve"> (с разбивкой по видам и суммам поступлений).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0">
        <w:r>
          <w:rPr>
            <w:color w:val="0000FF"/>
          </w:rPr>
          <w:t>графе 12</w:t>
        </w:r>
      </w:hyperlink>
      <w:r>
        <w:t xml:space="preserve"> указывается общая сумма финансовых средств, израсходованных организацией за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1">
        <w:r>
          <w:rPr>
            <w:color w:val="0000FF"/>
          </w:rPr>
          <w:t>графе 13</w:t>
        </w:r>
      </w:hyperlink>
      <w:r>
        <w:t xml:space="preserve"> (из </w:t>
      </w:r>
      <w:hyperlink w:anchor="P4500">
        <w:r>
          <w:rPr>
            <w:color w:val="0000FF"/>
          </w:rPr>
          <w:t>графы 12</w:t>
        </w:r>
      </w:hyperlink>
      <w:r>
        <w:t>) приводятся данные о величине затрат организации на оплату труда работников списочного состава, работников, принятых по совместительству. Сюда включаются выплаты по должностным окладам, надбавки, премии, материальная помощь и другие виды денежных вознаграждений. Учитываются расходы по кодам 211 и 213 классификации операций сектора государственного управления (КОСГУ).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2">
        <w:r>
          <w:rPr>
            <w:color w:val="0000FF"/>
          </w:rPr>
          <w:t>графе 14</w:t>
        </w:r>
      </w:hyperlink>
      <w:r>
        <w:t xml:space="preserve"> (из </w:t>
      </w:r>
      <w:hyperlink w:anchor="P4501">
        <w:r>
          <w:rPr>
            <w:color w:val="0000FF"/>
          </w:rPr>
          <w:t>графы 13</w:t>
        </w:r>
      </w:hyperlink>
      <w:r>
        <w:t>) приводятся данные о суммарной величине финансовых средств, израсходованных на оплату труда работников списочного состава, работников, принятых по совместительству, за счет внебюджетных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3">
        <w:r>
          <w:rPr>
            <w:color w:val="0000FF"/>
          </w:rPr>
          <w:t>графе 15</w:t>
        </w:r>
      </w:hyperlink>
      <w:r>
        <w:t xml:space="preserve"> (из </w:t>
      </w:r>
      <w:hyperlink w:anchor="P4500">
        <w:r>
          <w:rPr>
            <w:color w:val="0000FF"/>
          </w:rPr>
          <w:t>графы 12</w:t>
        </w:r>
      </w:hyperlink>
      <w:r>
        <w:t>) приводятся данные о величине затрат на капитальный ремонт и реставрацию основных средств (например, зданий, помещений).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4">
        <w:r>
          <w:rPr>
            <w:color w:val="0000FF"/>
          </w:rPr>
          <w:t>графе 16</w:t>
        </w:r>
      </w:hyperlink>
      <w:r>
        <w:t xml:space="preserve"> (из </w:t>
      </w:r>
      <w:hyperlink w:anchor="P4503">
        <w:r>
          <w:rPr>
            <w:color w:val="0000FF"/>
          </w:rPr>
          <w:t>графы 15</w:t>
        </w:r>
      </w:hyperlink>
      <w:r>
        <w:t>) приводятся данные о величине затрат на капитальный ремонт и реставрацию основных средств за счет средств, полученных от приносящей доход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5">
        <w:r>
          <w:rPr>
            <w:color w:val="0000FF"/>
          </w:rPr>
          <w:t>графе 17</w:t>
        </w:r>
      </w:hyperlink>
      <w:r>
        <w:t xml:space="preserve"> (из </w:t>
      </w:r>
      <w:hyperlink w:anchor="P4500">
        <w:r>
          <w:rPr>
            <w:color w:val="0000FF"/>
          </w:rPr>
          <w:t>графы 12</w:t>
        </w:r>
      </w:hyperlink>
      <w:r>
        <w:t>) приводятся данные о величине затрат на приобретение (замену) оборудования.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6">
        <w:r>
          <w:rPr>
            <w:color w:val="0000FF"/>
          </w:rPr>
          <w:t>графе 18</w:t>
        </w:r>
      </w:hyperlink>
      <w:r>
        <w:t xml:space="preserve"> (из </w:t>
      </w:r>
      <w:hyperlink w:anchor="P4505">
        <w:r>
          <w:rPr>
            <w:color w:val="0000FF"/>
          </w:rPr>
          <w:t>графы 17</w:t>
        </w:r>
      </w:hyperlink>
      <w:r>
        <w:t>) приводятся данные о величине затрат на приобретение (замену) специализированного оборудования, улучшающего условия доступности предоставляемых услуг для лиц с ограниченными возможностями здоровья ОВЗ (скалоходы, подъемники, аудиосистемы и тому подобное).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7">
        <w:r>
          <w:rPr>
            <w:color w:val="0000FF"/>
          </w:rPr>
          <w:t>графе 19</w:t>
        </w:r>
      </w:hyperlink>
      <w:r>
        <w:t xml:space="preserve"> (из </w:t>
      </w:r>
      <w:hyperlink w:anchor="P4505">
        <w:r>
          <w:rPr>
            <w:color w:val="0000FF"/>
          </w:rPr>
          <w:t>графы 17</w:t>
        </w:r>
      </w:hyperlink>
      <w:r>
        <w:t>) приводятся данные о величине затрат на приобретение (замену) оборудования за счет средств, полученных от приносящей доход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8">
        <w:r>
          <w:rPr>
            <w:color w:val="0000FF"/>
          </w:rPr>
          <w:t>графе 20</w:t>
        </w:r>
      </w:hyperlink>
      <w:r>
        <w:t xml:space="preserve"> (из </w:t>
      </w:r>
      <w:hyperlink w:anchor="P4505">
        <w:r>
          <w:rPr>
            <w:color w:val="0000FF"/>
          </w:rPr>
          <w:t>графы 17</w:t>
        </w:r>
      </w:hyperlink>
      <w:r>
        <w:t>) приводятся данные о величине затрат на приобретение (замену) музыкальных инструментов.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09">
        <w:r>
          <w:rPr>
            <w:color w:val="0000FF"/>
          </w:rPr>
          <w:t>графе 21</w:t>
        </w:r>
      </w:hyperlink>
      <w:r>
        <w:t xml:space="preserve"> (из </w:t>
      </w:r>
      <w:hyperlink w:anchor="P4508">
        <w:r>
          <w:rPr>
            <w:color w:val="0000FF"/>
          </w:rPr>
          <w:t>графы 20</w:t>
        </w:r>
      </w:hyperlink>
      <w:r>
        <w:t>) приводятся данные о величине затрат на приобретение (замену) музыкальных инструментов за счет средств, полученных от приносящей доход деятельности.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10">
        <w:r>
          <w:rPr>
            <w:color w:val="0000FF"/>
          </w:rPr>
          <w:t>графе 22</w:t>
        </w:r>
      </w:hyperlink>
      <w:r>
        <w:t xml:space="preserve"> (из </w:t>
      </w:r>
      <w:hyperlink w:anchor="P4500">
        <w:r>
          <w:rPr>
            <w:color w:val="0000FF"/>
          </w:rPr>
          <w:t>графы 12</w:t>
        </w:r>
      </w:hyperlink>
      <w:r>
        <w:t>) приводятся данные о величине затрат на приобретение костюмов для артистического персонала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11">
        <w:r>
          <w:rPr>
            <w:color w:val="0000FF"/>
          </w:rPr>
          <w:t>графе 23</w:t>
        </w:r>
      </w:hyperlink>
      <w:r>
        <w:t xml:space="preserve"> (из </w:t>
      </w:r>
      <w:hyperlink w:anchor="P4510">
        <w:r>
          <w:rPr>
            <w:color w:val="0000FF"/>
          </w:rPr>
          <w:t>графы 22</w:t>
        </w:r>
      </w:hyperlink>
      <w:r>
        <w:t>) приводятся данные о величине затрат на приобретение костюмов для артистического персонала организации за счет средств, полученных от приносящей доход деятельности.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4526">
        <w:r>
          <w:rPr>
            <w:color w:val="0000FF"/>
          </w:rPr>
          <w:t>Раздел 4</w:t>
        </w:r>
      </w:hyperlink>
      <w:r>
        <w:t>. Сведения о постоянных коллективах и исполнителях,</w:t>
      </w:r>
    </w:p>
    <w:p w:rsidR="00026BC8" w:rsidRDefault="00026BC8">
      <w:pPr>
        <w:pStyle w:val="ConsPlusNormal"/>
        <w:jc w:val="center"/>
      </w:pPr>
      <w:proofErr w:type="gramStart"/>
      <w:r>
        <w:t>работающих</w:t>
      </w:r>
      <w:proofErr w:type="gramEnd"/>
      <w:r>
        <w:t xml:space="preserve"> в составе концертной организации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4526">
        <w:r>
          <w:rPr>
            <w:color w:val="0000FF"/>
          </w:rPr>
          <w:t>разделе</w:t>
        </w:r>
      </w:hyperlink>
      <w:r>
        <w:t xml:space="preserve"> приводятся данные о творческих коллективах, входящих в состав концертной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44">
        <w:r>
          <w:rPr>
            <w:color w:val="0000FF"/>
          </w:rPr>
          <w:t>графе 2</w:t>
        </w:r>
      </w:hyperlink>
      <w:r>
        <w:t xml:space="preserve"> проставляются коды жанров филармонических и эстрадных коллективов.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>Для филармонических коллективов: 11 - симфонические оркестры; 12 - камерные оркестры и ансамбли; 13 - оркестры народных инструментов; 14 - хоровые коллективы; 15 - ансамбли песни и танца; 16 - ансамбли танца, хореографические коллективы; 17 - духовые оркестры; 18 - народные хоры; 19 - прочие филармонические коллективы.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эстрадных коллективов: 21 - эстрадные оркестры, инструментальные ансамбли; 22 - вокально-инструментальные ансамбли; 23 - эстрадные группы; 24 - эстрадные вокальные ансамбли; 25 - эстрадно-хореографические коллективы; 26 - солисты с ансамблями; 27 - эстрадно-симфонические оркестры; 28 - эстрадно-юмористические шоу; 29 - прочие эстрадные коллективы.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45">
        <w:r>
          <w:rPr>
            <w:color w:val="0000FF"/>
          </w:rPr>
          <w:t>графе 3</w:t>
        </w:r>
      </w:hyperlink>
      <w:r>
        <w:t xml:space="preserve"> указывается наименование коллектива, входящего в состав концертной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46">
        <w:r>
          <w:rPr>
            <w:color w:val="0000FF"/>
          </w:rPr>
          <w:t>графе 4</w:t>
        </w:r>
      </w:hyperlink>
      <w:r>
        <w:t xml:space="preserve"> указывается численность артистического и художественного персонала коллектива по состоянию на конец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47">
        <w:r>
          <w:rPr>
            <w:color w:val="0000FF"/>
          </w:rPr>
          <w:t>графе 5</w:t>
        </w:r>
      </w:hyperlink>
      <w:r>
        <w:t xml:space="preserve"> приводятся данные об общем числе концертов, показанных коллективом в отчетном году, как своими силами, так и с участием других коллективов отчитывающейся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48">
        <w:r>
          <w:rPr>
            <w:color w:val="0000FF"/>
          </w:rPr>
          <w:t>графу 6</w:t>
        </w:r>
      </w:hyperlink>
      <w:r>
        <w:t xml:space="preserve"> вносятся данные о числе филармонических концертов (из </w:t>
      </w:r>
      <w:hyperlink w:anchor="P4547">
        <w:r>
          <w:rPr>
            <w:color w:val="0000FF"/>
          </w:rPr>
          <w:t>графы 5</w:t>
        </w:r>
      </w:hyperlink>
      <w:r>
        <w:t>), показанных коллективом.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49">
        <w:r>
          <w:rPr>
            <w:color w:val="0000FF"/>
          </w:rPr>
          <w:t>графе 7</w:t>
        </w:r>
      </w:hyperlink>
      <w:r>
        <w:t xml:space="preserve"> приводятся данные о числе филармонических концертов (из </w:t>
      </w:r>
      <w:hyperlink w:anchor="P4548">
        <w:r>
          <w:rPr>
            <w:color w:val="0000FF"/>
          </w:rPr>
          <w:t>графы 6</w:t>
        </w:r>
      </w:hyperlink>
      <w:r>
        <w:t>), показанных коллективом для детей.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50">
        <w:r>
          <w:rPr>
            <w:color w:val="0000FF"/>
          </w:rPr>
          <w:t>графе 8</w:t>
        </w:r>
      </w:hyperlink>
      <w:r>
        <w:t xml:space="preserve"> приводятся данные о числе концертов (из </w:t>
      </w:r>
      <w:hyperlink w:anchor="P4547">
        <w:r>
          <w:rPr>
            <w:color w:val="0000FF"/>
          </w:rPr>
          <w:t>графы 5</w:t>
        </w:r>
      </w:hyperlink>
      <w:r>
        <w:t>), показанных коллективом на площадках (в залах) своей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51">
        <w:r>
          <w:rPr>
            <w:color w:val="0000FF"/>
          </w:rPr>
          <w:t>графе 9</w:t>
        </w:r>
      </w:hyperlink>
      <w:r>
        <w:t xml:space="preserve"> приводятся данные о числе концертов (из </w:t>
      </w:r>
      <w:hyperlink w:anchor="P4547">
        <w:r>
          <w:rPr>
            <w:color w:val="0000FF"/>
          </w:rPr>
          <w:t>графы 5</w:t>
        </w:r>
      </w:hyperlink>
      <w:r>
        <w:t>), показанных коллективом на выезде. В целях заполнения данного раздела формы к выездным концертам отнесены концерты, показанные коллективом в своем субъекте Российской Федерации вне собственных площадок (залов)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52">
        <w:r>
          <w:rPr>
            <w:color w:val="0000FF"/>
          </w:rPr>
          <w:t>графе 10</w:t>
        </w:r>
      </w:hyperlink>
      <w:r>
        <w:t xml:space="preserve"> приводятся данные о числе концертов (из </w:t>
      </w:r>
      <w:hyperlink w:anchor="P4547">
        <w:r>
          <w:rPr>
            <w:color w:val="0000FF"/>
          </w:rPr>
          <w:t>графы 5</w:t>
        </w:r>
      </w:hyperlink>
      <w:r>
        <w:t>), показанных коллективом на гастролях в пределах субъекта Российской Федерации, на территории которого осуществляет деятельность концертная организация, самостоятельный коллектив.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53">
        <w:r>
          <w:rPr>
            <w:color w:val="0000FF"/>
          </w:rPr>
          <w:t>графе 11</w:t>
        </w:r>
      </w:hyperlink>
      <w:r>
        <w:t xml:space="preserve"> приводятся данные о числе концертов (из </w:t>
      </w:r>
      <w:hyperlink w:anchor="P4547">
        <w:r>
          <w:rPr>
            <w:color w:val="0000FF"/>
          </w:rPr>
          <w:t>графы 5</w:t>
        </w:r>
      </w:hyperlink>
      <w:r>
        <w:t>), показанных коллективом на гастролях в Российской Федерации за пределами субъекта Российской Федерации, на территории которого осуществляет деятельность концертная организация, самостоятельный коллектив.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54">
        <w:r>
          <w:rPr>
            <w:color w:val="0000FF"/>
          </w:rPr>
          <w:t>графе 12</w:t>
        </w:r>
      </w:hyperlink>
      <w:r>
        <w:t xml:space="preserve"> приводятся данные о числе концертов (из </w:t>
      </w:r>
      <w:hyperlink w:anchor="P4547">
        <w:r>
          <w:rPr>
            <w:color w:val="0000FF"/>
          </w:rPr>
          <w:t>графы 5</w:t>
        </w:r>
      </w:hyperlink>
      <w:r>
        <w:t>), показанных коллективом на гастролях за рубежом.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555">
        <w:r>
          <w:rPr>
            <w:color w:val="0000FF"/>
          </w:rPr>
          <w:t>графе 13</w:t>
        </w:r>
      </w:hyperlink>
      <w:r>
        <w:t xml:space="preserve"> указывается численность зрителей, посетивших концерты, показанные с участием коллектива на площадках (в залах) своей организации, продажу билетов (бланков строгой отчетности), на которые осуществляла отчитывающаяся организация. Численность зрителей указывается в соответствии с данными о бланках строгой отчетности.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По строкам приводятся показатели, характеризующие результаты работы конкретных коллективов. Приведенные показатели не суммируются.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4607">
        <w:r>
          <w:rPr>
            <w:color w:val="0000FF"/>
          </w:rPr>
          <w:t>строкам 26</w:t>
        </w:r>
      </w:hyperlink>
      <w:r>
        <w:t xml:space="preserve"> - </w:t>
      </w:r>
      <w:hyperlink w:anchor="P4615">
        <w:r>
          <w:rPr>
            <w:color w:val="0000FF"/>
          </w:rPr>
          <w:t>28</w:t>
        </w:r>
      </w:hyperlink>
      <w:r>
        <w:t xml:space="preserve"> указывается общее число коллективов с выделением числа филармонических.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  <w:outlineLvl w:val="2"/>
      </w:pPr>
      <w:r>
        <w:t>Приложение</w:t>
      </w:r>
    </w:p>
    <w:p w:rsidR="00026BC8" w:rsidRDefault="00026BC8">
      <w:pPr>
        <w:pStyle w:val="ConsPlusNormal"/>
        <w:jc w:val="right"/>
      </w:pPr>
      <w:r>
        <w:t>к Указаниям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nformat"/>
        <w:jc w:val="both"/>
      </w:pPr>
      <w:bookmarkStart w:id="665" w:name="P4801"/>
      <w:bookmarkEnd w:id="665"/>
      <w:r>
        <w:t xml:space="preserve">                                  Справка</w:t>
      </w:r>
    </w:p>
    <w:p w:rsidR="00026BC8" w:rsidRDefault="00026BC8">
      <w:pPr>
        <w:pStyle w:val="ConsPlusNonformat"/>
        <w:jc w:val="both"/>
      </w:pPr>
      <w:r>
        <w:t xml:space="preserve">            о ведении профессиональной концертной деятельности</w:t>
      </w:r>
    </w:p>
    <w:p w:rsidR="00026BC8" w:rsidRDefault="00026BC8">
      <w:pPr>
        <w:pStyle w:val="ConsPlusNonformat"/>
        <w:jc w:val="both"/>
      </w:pPr>
      <w:r>
        <w:t xml:space="preserve">    __________________________________________________________________</w:t>
      </w:r>
    </w:p>
    <w:p w:rsidR="00026BC8" w:rsidRDefault="00026BC8">
      <w:pPr>
        <w:pStyle w:val="ConsPlusNonformat"/>
        <w:jc w:val="both"/>
      </w:pPr>
      <w:r>
        <w:t xml:space="preserve">                        (наименование организации)</w:t>
      </w:r>
    </w:p>
    <w:p w:rsidR="00026BC8" w:rsidRDefault="00026BC8">
      <w:pPr>
        <w:pStyle w:val="ConsPlusNonformat"/>
        <w:jc w:val="both"/>
      </w:pPr>
      <w:r>
        <w:t xml:space="preserve">                         ------------------------</w:t>
      </w:r>
    </w:p>
    <w:p w:rsidR="00026BC8" w:rsidRDefault="00026BC8">
      <w:pPr>
        <w:pStyle w:val="ConsPlusNonformat"/>
        <w:jc w:val="both"/>
      </w:pPr>
      <w:r>
        <w:t>на территории _____________________________________________________________</w:t>
      </w:r>
    </w:p>
    <w:p w:rsidR="00026BC8" w:rsidRDefault="00026BC8">
      <w:pPr>
        <w:pStyle w:val="ConsPlusNonformat"/>
        <w:jc w:val="both"/>
      </w:pPr>
      <w:r>
        <w:t xml:space="preserve">                             (субъект Российской Федерации)</w:t>
      </w:r>
    </w:p>
    <w:p w:rsidR="00026BC8" w:rsidRDefault="00026BC8">
      <w:pPr>
        <w:pStyle w:val="ConsPlusNonformat"/>
        <w:jc w:val="both"/>
      </w:pPr>
      <w:r>
        <w:t xml:space="preserve">                              ----------------------------</w:t>
      </w:r>
    </w:p>
    <w:p w:rsidR="00026BC8" w:rsidRDefault="00026BC8">
      <w:pPr>
        <w:pStyle w:val="ConsPlusNonformat"/>
        <w:jc w:val="both"/>
      </w:pPr>
    </w:p>
    <w:p w:rsidR="00026BC8" w:rsidRDefault="00026BC8">
      <w:pPr>
        <w:pStyle w:val="ConsPlusNonformat"/>
        <w:jc w:val="both"/>
      </w:pPr>
      <w:r>
        <w:t xml:space="preserve">    Настоящим подтверждаем, что ___________________________________________</w:t>
      </w:r>
    </w:p>
    <w:p w:rsidR="00026BC8" w:rsidRDefault="00026BC8">
      <w:pPr>
        <w:pStyle w:val="ConsPlusNonformat"/>
        <w:jc w:val="both"/>
      </w:pPr>
      <w:r>
        <w:t xml:space="preserve">                                        (наименование организации)</w:t>
      </w:r>
    </w:p>
    <w:p w:rsidR="00026BC8" w:rsidRDefault="00026BC8">
      <w:pPr>
        <w:pStyle w:val="ConsPlusNonformat"/>
        <w:jc w:val="both"/>
      </w:pPr>
      <w:r>
        <w:t xml:space="preserve">осуществляет  профессиональную  концертную  </w:t>
      </w:r>
      <w:proofErr w:type="gramStart"/>
      <w:r>
        <w:t>деятельность</w:t>
      </w:r>
      <w:proofErr w:type="gramEnd"/>
      <w:r>
        <w:t xml:space="preserve">  и ходатайствуем о</w:t>
      </w:r>
    </w:p>
    <w:p w:rsidR="00026BC8" w:rsidRDefault="00026BC8">
      <w:pPr>
        <w:pStyle w:val="ConsPlusNonformat"/>
        <w:jc w:val="both"/>
      </w:pPr>
      <w:proofErr w:type="gramStart"/>
      <w:r>
        <w:t>включении</w:t>
      </w:r>
      <w:proofErr w:type="gramEnd"/>
      <w:r>
        <w:t xml:space="preserve">   настоящей   организации   культуры   в   перечень  респондентов</w:t>
      </w:r>
    </w:p>
    <w:p w:rsidR="00026BC8" w:rsidRDefault="00026BC8">
      <w:pPr>
        <w:pStyle w:val="ConsPlusNonformat"/>
        <w:jc w:val="both"/>
      </w:pPr>
      <w:r>
        <w:t xml:space="preserve">федерального  статистического  наблюдения  по  </w:t>
      </w:r>
      <w:hyperlink w:anchor="P4011">
        <w:r>
          <w:rPr>
            <w:color w:val="0000FF"/>
          </w:rPr>
          <w:t>форме  N  12-НК</w:t>
        </w:r>
      </w:hyperlink>
      <w:r>
        <w:t xml:space="preserve">  "Сведения о</w:t>
      </w:r>
    </w:p>
    <w:p w:rsidR="00026BC8" w:rsidRDefault="00026BC8">
      <w:pPr>
        <w:pStyle w:val="ConsPlusNonformat"/>
        <w:jc w:val="both"/>
      </w:pPr>
      <w:r>
        <w:t>деятельности концертной организации, самостоятельного коллектива":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4"/>
        <w:gridCol w:w="4535"/>
      </w:tblGrid>
      <w:tr w:rsidR="00026BC8">
        <w:tc>
          <w:tcPr>
            <w:tcW w:w="4534" w:type="dxa"/>
          </w:tcPr>
          <w:p w:rsidR="00026BC8" w:rsidRDefault="00026BC8">
            <w:pPr>
              <w:pStyle w:val="ConsPlusNormal"/>
              <w:jc w:val="center"/>
            </w:pPr>
            <w:r>
              <w:t>Параметр</w:t>
            </w:r>
          </w:p>
        </w:tc>
        <w:tc>
          <w:tcPr>
            <w:tcW w:w="4535" w:type="dxa"/>
          </w:tcPr>
          <w:p w:rsidR="00026BC8" w:rsidRDefault="00026BC8">
            <w:pPr>
              <w:pStyle w:val="ConsPlusNormal"/>
              <w:jc w:val="center"/>
            </w:pPr>
            <w:r>
              <w:t>Значение параметра</w:t>
            </w:r>
          </w:p>
        </w:tc>
      </w:tr>
      <w:tr w:rsidR="00026BC8">
        <w:tc>
          <w:tcPr>
            <w:tcW w:w="4534" w:type="dxa"/>
          </w:tcPr>
          <w:p w:rsidR="00026BC8" w:rsidRDefault="00026BC8">
            <w:pPr>
              <w:pStyle w:val="ConsPlusNormal"/>
              <w:ind w:firstLine="283"/>
              <w:jc w:val="both"/>
            </w:pPr>
            <w:r>
              <w:t>Наименование</w:t>
            </w:r>
          </w:p>
        </w:tc>
        <w:tc>
          <w:tcPr>
            <w:tcW w:w="4535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4534" w:type="dxa"/>
          </w:tcPr>
          <w:p w:rsidR="00026BC8" w:rsidRDefault="00026BC8">
            <w:pPr>
              <w:pStyle w:val="ConsPlusNormal"/>
              <w:ind w:firstLine="283"/>
              <w:jc w:val="both"/>
            </w:pPr>
            <w:r>
              <w:t>ИНН</w:t>
            </w:r>
          </w:p>
        </w:tc>
        <w:tc>
          <w:tcPr>
            <w:tcW w:w="4535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4534" w:type="dxa"/>
          </w:tcPr>
          <w:p w:rsidR="00026BC8" w:rsidRDefault="00026BC8">
            <w:pPr>
              <w:pStyle w:val="ConsPlusNormal"/>
              <w:ind w:firstLine="283"/>
              <w:jc w:val="both"/>
            </w:pPr>
            <w:r>
              <w:t>Почтовый адрес юридического лица</w:t>
            </w:r>
          </w:p>
        </w:tc>
        <w:tc>
          <w:tcPr>
            <w:tcW w:w="4535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4534" w:type="dxa"/>
          </w:tcPr>
          <w:p w:rsidR="00026BC8" w:rsidRDefault="00026BC8">
            <w:pPr>
              <w:pStyle w:val="ConsPlusNormal"/>
              <w:ind w:firstLine="283"/>
            </w:pPr>
            <w:r>
              <w:t xml:space="preserve">Код основного вида деятельности (основной </w:t>
            </w:r>
            <w:hyperlink r:id="rId179">
              <w:r>
                <w:rPr>
                  <w:color w:val="0000FF"/>
                </w:rPr>
                <w:t>ОКВЭД</w:t>
              </w:r>
            </w:hyperlink>
            <w:r>
              <w:t>)</w:t>
            </w:r>
          </w:p>
        </w:tc>
        <w:tc>
          <w:tcPr>
            <w:tcW w:w="4535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4534" w:type="dxa"/>
          </w:tcPr>
          <w:p w:rsidR="00026BC8" w:rsidRDefault="00026BC8">
            <w:pPr>
              <w:pStyle w:val="ConsPlusNormal"/>
              <w:ind w:firstLine="283"/>
              <w:jc w:val="both"/>
            </w:pPr>
            <w:r>
              <w:t xml:space="preserve">Сведения о мероприятиях (не более 25), проведенных организацией (юридическим лицом) в течение одного года, предшествующего дате подачи заявки на регистрацию в АИС Статистика в качестве респондента федерального статистического наблюдения по </w:t>
            </w:r>
            <w:hyperlink w:anchor="P4011">
              <w:r>
                <w:rPr>
                  <w:color w:val="0000FF"/>
                </w:rPr>
                <w:t>форме 12-НК</w:t>
              </w:r>
            </w:hyperlink>
            <w:r>
              <w:t>, на территории субъекта Российской Федерации (за исключением вновь созданных организаций)</w:t>
            </w:r>
          </w:p>
        </w:tc>
        <w:tc>
          <w:tcPr>
            <w:tcW w:w="4535" w:type="dxa"/>
          </w:tcPr>
          <w:p w:rsidR="00026BC8" w:rsidRDefault="00026BC8">
            <w:pPr>
              <w:pStyle w:val="ConsPlusNormal"/>
              <w:ind w:left="566"/>
            </w:pPr>
            <w:r>
              <w:t>наименование мероприятия;</w:t>
            </w:r>
          </w:p>
          <w:p w:rsidR="00026BC8" w:rsidRDefault="00026BC8">
            <w:pPr>
              <w:pStyle w:val="ConsPlusNormal"/>
              <w:ind w:left="566"/>
            </w:pPr>
            <w:r>
              <w:t>дата и место проведения мероприятия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6"/>
        <w:gridCol w:w="737"/>
        <w:gridCol w:w="3628"/>
      </w:tblGrid>
      <w:tr w:rsidR="00026BC8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>Руководитель (заместитель руководителя) исполнительного органа субъекта Российской Федерации в сфере культуры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  <w:outlineLvl w:val="0"/>
      </w:pPr>
      <w:r>
        <w:t>Приложение N 7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</w:pPr>
      <w:r>
        <w:lastRenderedPageBreak/>
        <w:t>Утверждена</w:t>
      </w:r>
    </w:p>
    <w:p w:rsidR="00026BC8" w:rsidRDefault="00026BC8">
      <w:pPr>
        <w:pStyle w:val="ConsPlusNormal"/>
        <w:jc w:val="right"/>
      </w:pPr>
      <w:r>
        <w:t>приказом Росстата</w:t>
      </w:r>
    </w:p>
    <w:p w:rsidR="00026BC8" w:rsidRDefault="00026BC8">
      <w:pPr>
        <w:pStyle w:val="ConsPlusNormal"/>
        <w:jc w:val="right"/>
      </w:pPr>
      <w:r>
        <w:t>от 11.11.2025 N 625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180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bookmarkStart w:id="666" w:name="P4854"/>
            <w:bookmarkEnd w:id="666"/>
            <w:r>
              <w:t>СВЕДЕНИЯ О ДЕЯТЕЛЬНОСТИ ЦИРКА, ЦИРКОВОГО КОЛЛЕКТИВА</w:t>
            </w:r>
          </w:p>
          <w:p w:rsidR="00026BC8" w:rsidRDefault="00026BC8">
            <w:pPr>
              <w:pStyle w:val="ConsPlusNormal"/>
              <w:jc w:val="center"/>
            </w:pPr>
            <w:r>
              <w:t>за 20__ г.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1757"/>
        <w:gridCol w:w="340"/>
        <w:gridCol w:w="2608"/>
      </w:tblGrid>
      <w:tr w:rsidR="00026BC8">
        <w:tc>
          <w:tcPr>
            <w:tcW w:w="4309" w:type="dxa"/>
          </w:tcPr>
          <w:p w:rsidR="00026BC8" w:rsidRDefault="00026BC8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</w:tcPr>
          <w:p w:rsidR="00026BC8" w:rsidRDefault="00026BC8">
            <w:pPr>
              <w:pStyle w:val="ConsPlusNormal"/>
              <w:jc w:val="center"/>
            </w:pPr>
            <w:r>
              <w:t>Форма N 13-НК</w:t>
            </w:r>
          </w:p>
        </w:tc>
      </w:tr>
      <w:tr w:rsidR="00026BC8">
        <w:tblPrEx>
          <w:tblBorders>
            <w:right w:val="none" w:sz="0" w:space="0" w:color="auto"/>
          </w:tblBorders>
        </w:tblPrEx>
        <w:tc>
          <w:tcPr>
            <w:tcW w:w="4309" w:type="dxa"/>
            <w:tcBorders>
              <w:bottom w:val="nil"/>
            </w:tcBorders>
          </w:tcPr>
          <w:p w:rsidR="00026BC8" w:rsidRDefault="00026BC8">
            <w:pPr>
              <w:pStyle w:val="ConsPlusNormal"/>
              <w:jc w:val="both"/>
            </w:pPr>
            <w:r>
              <w:t xml:space="preserve">юридические лица - цирки, цирковые коллективы (включая передвижные), цирковые организации (кроме субъектов малого предпринимательства), ФКП "Российская государственная цирковая компания", полный перечень респондентов приведен в </w:t>
            </w:r>
            <w:hyperlink w:anchor="P5306">
              <w:r>
                <w:rPr>
                  <w:color w:val="0000FF"/>
                </w:rPr>
                <w:t>указаниях</w:t>
              </w:r>
            </w:hyperlink>
            <w:r>
              <w:t xml:space="preserve"> по заполнению формы федерального статистического наблюдения:</w:t>
            </w:r>
          </w:p>
        </w:tc>
        <w:tc>
          <w:tcPr>
            <w:tcW w:w="175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до 1 марта после отчетного периода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left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Приказ Росстата:</w:t>
            </w:r>
          </w:p>
          <w:p w:rsidR="00026BC8" w:rsidRDefault="00026BC8">
            <w:pPr>
              <w:pStyle w:val="ConsPlusNormal"/>
              <w:jc w:val="center"/>
            </w:pPr>
            <w:r>
              <w:t>Об утверждении формы</w:t>
            </w:r>
          </w:p>
          <w:p w:rsidR="00026BC8" w:rsidRDefault="00026BC8">
            <w:pPr>
              <w:pStyle w:val="ConsPlusNormal"/>
              <w:jc w:val="center"/>
            </w:pPr>
            <w:r>
              <w:t>от 11.11.2025 N 625</w:t>
            </w:r>
          </w:p>
          <w:p w:rsidR="00026BC8" w:rsidRDefault="00026BC8">
            <w:pPr>
              <w:pStyle w:val="ConsPlusNormal"/>
              <w:jc w:val="center"/>
            </w:pPr>
            <w:r>
              <w:t>О внесении изменений (при наличии)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 N ___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__________N ___</w:t>
            </w:r>
          </w:p>
        </w:tc>
      </w:tr>
      <w:tr w:rsidR="00026BC8">
        <w:tblPrEx>
          <w:tblBorders>
            <w:right w:val="none" w:sz="0" w:space="0" w:color="auto"/>
            <w:insideH w:val="nil"/>
          </w:tblBorders>
        </w:tblPrEx>
        <w:trPr>
          <w:trHeight w:val="269"/>
        </w:trPr>
        <w:tc>
          <w:tcPr>
            <w:tcW w:w="4309" w:type="dxa"/>
            <w:vMerge w:val="restart"/>
            <w:tcBorders>
              <w:top w:val="nil"/>
            </w:tcBorders>
          </w:tcPr>
          <w:p w:rsidR="00026BC8" w:rsidRDefault="00026BC8">
            <w:pPr>
              <w:pStyle w:val="ConsPlusNormal"/>
              <w:ind w:left="283"/>
            </w:pPr>
            <w:r>
              <w:t>- Министерству культуры Российской Федерации</w:t>
            </w:r>
          </w:p>
        </w:tc>
        <w:tc>
          <w:tcPr>
            <w:tcW w:w="175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vMerge/>
            <w:tcBorders>
              <w:left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4309" w:type="dxa"/>
            <w:vMerge/>
            <w:tcBorders>
              <w:top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</w:tcPr>
          <w:p w:rsidR="00026BC8" w:rsidRDefault="00026BC8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26"/>
        <w:gridCol w:w="3458"/>
        <w:gridCol w:w="1984"/>
        <w:gridCol w:w="2211"/>
      </w:tblGrid>
      <w:tr w:rsidR="00026BC8">
        <w:tc>
          <w:tcPr>
            <w:tcW w:w="9079" w:type="dxa"/>
            <w:gridSpan w:val="4"/>
          </w:tcPr>
          <w:p w:rsidR="00026BC8" w:rsidRDefault="00026BC8">
            <w:pPr>
              <w:pStyle w:val="ConsPlusNormal"/>
            </w:pPr>
            <w:bookmarkStart w:id="667" w:name="P4873"/>
            <w:bookmarkEnd w:id="667"/>
            <w:r>
              <w:t>Наименование отчитывающейся организации ______________________________</w:t>
            </w:r>
          </w:p>
        </w:tc>
      </w:tr>
      <w:tr w:rsidR="00026BC8">
        <w:tc>
          <w:tcPr>
            <w:tcW w:w="9079" w:type="dxa"/>
            <w:gridSpan w:val="4"/>
          </w:tcPr>
          <w:p w:rsidR="00026BC8" w:rsidRDefault="00026BC8">
            <w:pPr>
              <w:pStyle w:val="ConsPlusNormal"/>
            </w:pPr>
            <w:bookmarkStart w:id="668" w:name="P4874"/>
            <w:bookmarkEnd w:id="668"/>
            <w:r>
              <w:t>Почтовый адрес ____________________________________________________</w:t>
            </w:r>
          </w:p>
        </w:tc>
      </w:tr>
      <w:tr w:rsidR="00026BC8">
        <w:tc>
          <w:tcPr>
            <w:tcW w:w="142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Код формы по </w:t>
            </w:r>
            <w:hyperlink r:id="rId181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7653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</w:tr>
      <w:tr w:rsidR="00026BC8">
        <w:tc>
          <w:tcPr>
            <w:tcW w:w="1426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58" w:type="dxa"/>
          </w:tcPr>
          <w:p w:rsidR="00026BC8" w:rsidRDefault="00026BC8">
            <w:pPr>
              <w:pStyle w:val="ConsPlusNormal"/>
              <w:jc w:val="center"/>
            </w:pPr>
            <w:r>
              <w:t>отчитывающейся организации по ОКПО (для обособленного подразделения юридического лица - идентификационный номер)</w:t>
            </w:r>
          </w:p>
        </w:tc>
        <w:tc>
          <w:tcPr>
            <w:tcW w:w="19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1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426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</w:tcPr>
          <w:p w:rsidR="00026BC8" w:rsidRDefault="00026BC8">
            <w:pPr>
              <w:pStyle w:val="ConsPlusNormal"/>
              <w:jc w:val="center"/>
            </w:pPr>
            <w:bookmarkStart w:id="669" w:name="P4881"/>
            <w:bookmarkEnd w:id="669"/>
            <w:r>
              <w:t>2</w:t>
            </w:r>
          </w:p>
        </w:tc>
        <w:tc>
          <w:tcPr>
            <w:tcW w:w="1984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</w:tr>
      <w:tr w:rsidR="00026BC8">
        <w:tc>
          <w:tcPr>
            <w:tcW w:w="1426" w:type="dxa"/>
          </w:tcPr>
          <w:p w:rsidR="00026BC8" w:rsidRDefault="00026BC8">
            <w:pPr>
              <w:pStyle w:val="ConsPlusNormal"/>
              <w:jc w:val="center"/>
            </w:pPr>
            <w:r>
              <w:t>0609527</w:t>
            </w:r>
          </w:p>
        </w:tc>
        <w:tc>
          <w:tcPr>
            <w:tcW w:w="34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9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1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670" w:name="P4889"/>
            <w:bookmarkEnd w:id="670"/>
            <w:r>
              <w:t>Наименование учредителя ___________________________________________</w:t>
            </w:r>
          </w:p>
        </w:tc>
      </w:tr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671" w:name="P4890"/>
            <w:bookmarkEnd w:id="671"/>
            <w:r>
              <w:lastRenderedPageBreak/>
              <w:t xml:space="preserve">Код основного вида экономической деятельности юридического лица по </w:t>
            </w:r>
            <w:hyperlink r:id="rId182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  <w:r>
              <w:t xml:space="preserve"> __________________________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672" w:name="P4892"/>
            <w:bookmarkEnd w:id="672"/>
            <w:r>
              <w:t>Раздел 1. Общие сведения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1103"/>
        <w:gridCol w:w="622"/>
        <w:gridCol w:w="1342"/>
        <w:gridCol w:w="1058"/>
        <w:gridCol w:w="890"/>
        <w:gridCol w:w="1084"/>
        <w:gridCol w:w="1058"/>
        <w:gridCol w:w="890"/>
        <w:gridCol w:w="608"/>
        <w:gridCol w:w="495"/>
        <w:gridCol w:w="1126"/>
        <w:gridCol w:w="930"/>
        <w:gridCol w:w="1021"/>
        <w:gridCol w:w="1126"/>
        <w:gridCol w:w="608"/>
        <w:gridCol w:w="495"/>
        <w:gridCol w:w="1126"/>
      </w:tblGrid>
      <w:tr w:rsidR="00026BC8"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96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стационарных зданий 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3384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4917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97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передвижных сооружений (шапито) - 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169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Техническое состояние зданий цирков (из </w:t>
            </w:r>
            <w:hyperlink w:anchor="P4918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2631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зданий с наличием безбарьерной среды для инвалидов и лиц с нарушениями (из </w:t>
            </w:r>
            <w:hyperlink w:anchor="P4917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  <w:tc>
          <w:tcPr>
            <w:tcW w:w="92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зрительных залов 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92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Вместимость зрительных залов, мест</w:t>
            </w:r>
          </w:p>
        </w:tc>
        <w:tc>
          <w:tcPr>
            <w:tcW w:w="96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доступных для лиц с нарушением опорно-двигательного аппарата (из </w:t>
            </w:r>
            <w:hyperlink w:anchor="P4929">
              <w:r>
                <w:rPr>
                  <w:color w:val="0000FF"/>
                </w:rPr>
                <w:t>графы 14</w:t>
              </w:r>
            </w:hyperlink>
            <w:r>
              <w:t>), мест</w:t>
            </w:r>
          </w:p>
        </w:tc>
        <w:tc>
          <w:tcPr>
            <w:tcW w:w="2554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специализированного оборудования для показа постановок для лиц с нарушением,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63" w:type="dxa"/>
          </w:tcPr>
          <w:p w:rsidR="00026BC8" w:rsidRDefault="00026BC8">
            <w:pPr>
              <w:pStyle w:val="ConsPlusNormal"/>
              <w:jc w:val="center"/>
            </w:pPr>
            <w:r>
              <w:t>здания цирков</w:t>
            </w:r>
          </w:p>
        </w:tc>
        <w:tc>
          <w:tcPr>
            <w:tcW w:w="936" w:type="dxa"/>
          </w:tcPr>
          <w:p w:rsidR="00026BC8" w:rsidRDefault="00026BC8">
            <w:pPr>
              <w:pStyle w:val="ConsPlusNormal"/>
              <w:jc w:val="center"/>
            </w:pPr>
            <w:r>
              <w:t>вспомогательные здания</w:t>
            </w:r>
          </w:p>
        </w:tc>
        <w:tc>
          <w:tcPr>
            <w:tcW w:w="984" w:type="dxa"/>
          </w:tcPr>
          <w:p w:rsidR="00026BC8" w:rsidRDefault="00026BC8">
            <w:pPr>
              <w:pStyle w:val="ConsPlusNormal"/>
              <w:jc w:val="center"/>
            </w:pPr>
            <w:r>
              <w:t>требуют капитального ремонта</w:t>
            </w:r>
          </w:p>
        </w:tc>
        <w:tc>
          <w:tcPr>
            <w:tcW w:w="701" w:type="dxa"/>
          </w:tcPr>
          <w:p w:rsidR="00026BC8" w:rsidRDefault="00026BC8">
            <w:pPr>
              <w:pStyle w:val="ConsPlusNormal"/>
              <w:jc w:val="center"/>
            </w:pPr>
            <w:r>
              <w:t>аварийные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требуют капитального ремонта</w:t>
            </w:r>
          </w:p>
        </w:tc>
        <w:tc>
          <w:tcPr>
            <w:tcW w:w="787" w:type="dxa"/>
          </w:tcPr>
          <w:p w:rsidR="00026BC8" w:rsidRDefault="00026BC8">
            <w:pPr>
              <w:pStyle w:val="ConsPlusNormal"/>
              <w:jc w:val="center"/>
            </w:pPr>
            <w:r>
              <w:t>аварийные</w:t>
            </w:r>
          </w:p>
        </w:tc>
        <w:tc>
          <w:tcPr>
            <w:tcW w:w="821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696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1114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40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701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1013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</w:tr>
      <w:tr w:rsidR="00026BC8"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5" w:type="dxa"/>
          </w:tcPr>
          <w:p w:rsidR="00026BC8" w:rsidRDefault="00026BC8">
            <w:pPr>
              <w:pStyle w:val="ConsPlusNormal"/>
              <w:jc w:val="center"/>
            </w:pPr>
            <w:bookmarkStart w:id="673" w:name="P4917"/>
            <w:bookmarkEnd w:id="673"/>
            <w:r>
              <w:t>2</w:t>
            </w:r>
          </w:p>
        </w:tc>
        <w:tc>
          <w:tcPr>
            <w:tcW w:w="763" w:type="dxa"/>
          </w:tcPr>
          <w:p w:rsidR="00026BC8" w:rsidRDefault="00026BC8">
            <w:pPr>
              <w:pStyle w:val="ConsPlusNormal"/>
              <w:jc w:val="center"/>
            </w:pPr>
            <w:bookmarkStart w:id="674" w:name="P4918"/>
            <w:bookmarkEnd w:id="674"/>
            <w:r>
              <w:t>3</w:t>
            </w:r>
          </w:p>
        </w:tc>
        <w:tc>
          <w:tcPr>
            <w:tcW w:w="936" w:type="dxa"/>
          </w:tcPr>
          <w:p w:rsidR="00026BC8" w:rsidRDefault="00026BC8">
            <w:pPr>
              <w:pStyle w:val="ConsPlusNormal"/>
              <w:jc w:val="center"/>
            </w:pPr>
            <w:bookmarkStart w:id="675" w:name="P4919"/>
            <w:bookmarkEnd w:id="675"/>
            <w:r>
              <w:t>4</w:t>
            </w:r>
          </w:p>
        </w:tc>
        <w:tc>
          <w:tcPr>
            <w:tcW w:w="984" w:type="dxa"/>
          </w:tcPr>
          <w:p w:rsidR="00026BC8" w:rsidRDefault="00026BC8">
            <w:pPr>
              <w:pStyle w:val="ConsPlusNormal"/>
              <w:jc w:val="center"/>
            </w:pPr>
            <w:bookmarkStart w:id="676" w:name="P4920"/>
            <w:bookmarkEnd w:id="676"/>
            <w:r>
              <w:t>5</w:t>
            </w:r>
          </w:p>
        </w:tc>
        <w:tc>
          <w:tcPr>
            <w:tcW w:w="701" w:type="dxa"/>
          </w:tcPr>
          <w:p w:rsidR="00026BC8" w:rsidRDefault="00026BC8">
            <w:pPr>
              <w:pStyle w:val="ConsPlusNormal"/>
              <w:jc w:val="center"/>
            </w:pPr>
            <w:bookmarkStart w:id="677" w:name="P4921"/>
            <w:bookmarkEnd w:id="677"/>
            <w:r>
              <w:t>6</w:t>
            </w:r>
          </w:p>
        </w:tc>
        <w:tc>
          <w:tcPr>
            <w:tcW w:w="979" w:type="dxa"/>
          </w:tcPr>
          <w:p w:rsidR="00026BC8" w:rsidRDefault="00026BC8">
            <w:pPr>
              <w:pStyle w:val="ConsPlusNormal"/>
              <w:jc w:val="center"/>
            </w:pPr>
            <w:bookmarkStart w:id="678" w:name="P4922"/>
            <w:bookmarkEnd w:id="678"/>
            <w:r>
              <w:t>7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679" w:name="P4923"/>
            <w:bookmarkEnd w:id="679"/>
            <w:r>
              <w:t>8</w:t>
            </w:r>
          </w:p>
        </w:tc>
        <w:tc>
          <w:tcPr>
            <w:tcW w:w="787" w:type="dxa"/>
          </w:tcPr>
          <w:p w:rsidR="00026BC8" w:rsidRDefault="00026BC8">
            <w:pPr>
              <w:pStyle w:val="ConsPlusNormal"/>
              <w:jc w:val="center"/>
            </w:pPr>
            <w:bookmarkStart w:id="680" w:name="P4924"/>
            <w:bookmarkEnd w:id="680"/>
            <w:r>
              <w:t>9</w:t>
            </w:r>
          </w:p>
        </w:tc>
        <w:tc>
          <w:tcPr>
            <w:tcW w:w="821" w:type="dxa"/>
          </w:tcPr>
          <w:p w:rsidR="00026BC8" w:rsidRDefault="00026BC8">
            <w:pPr>
              <w:pStyle w:val="ConsPlusNormal"/>
              <w:jc w:val="center"/>
            </w:pPr>
            <w:bookmarkStart w:id="681" w:name="P4925"/>
            <w:bookmarkEnd w:id="681"/>
            <w:r>
              <w:t>10</w:t>
            </w:r>
          </w:p>
        </w:tc>
        <w:tc>
          <w:tcPr>
            <w:tcW w:w="696" w:type="dxa"/>
          </w:tcPr>
          <w:p w:rsidR="00026BC8" w:rsidRDefault="00026BC8">
            <w:pPr>
              <w:pStyle w:val="ConsPlusNormal"/>
              <w:jc w:val="center"/>
            </w:pPr>
            <w:bookmarkStart w:id="682" w:name="P4926"/>
            <w:bookmarkEnd w:id="682"/>
            <w:r>
              <w:t>11</w:t>
            </w:r>
          </w:p>
        </w:tc>
        <w:tc>
          <w:tcPr>
            <w:tcW w:w="1114" w:type="dxa"/>
          </w:tcPr>
          <w:p w:rsidR="00026BC8" w:rsidRDefault="00026BC8">
            <w:pPr>
              <w:pStyle w:val="ConsPlusNormal"/>
              <w:jc w:val="center"/>
            </w:pPr>
            <w:bookmarkStart w:id="683" w:name="P4927"/>
            <w:bookmarkEnd w:id="683"/>
            <w:r>
              <w:t>12</w:t>
            </w:r>
          </w:p>
        </w:tc>
        <w:tc>
          <w:tcPr>
            <w:tcW w:w="926" w:type="dxa"/>
          </w:tcPr>
          <w:p w:rsidR="00026BC8" w:rsidRDefault="00026BC8">
            <w:pPr>
              <w:pStyle w:val="ConsPlusNormal"/>
              <w:jc w:val="center"/>
            </w:pPr>
            <w:bookmarkStart w:id="684" w:name="P4928"/>
            <w:bookmarkEnd w:id="684"/>
            <w:r>
              <w:t>13</w:t>
            </w:r>
          </w:p>
        </w:tc>
        <w:tc>
          <w:tcPr>
            <w:tcW w:w="922" w:type="dxa"/>
          </w:tcPr>
          <w:p w:rsidR="00026BC8" w:rsidRDefault="00026BC8">
            <w:pPr>
              <w:pStyle w:val="ConsPlusNormal"/>
              <w:jc w:val="center"/>
            </w:pPr>
            <w:bookmarkStart w:id="685" w:name="P4929"/>
            <w:bookmarkEnd w:id="685"/>
            <w:r>
              <w:t>14</w:t>
            </w:r>
          </w:p>
        </w:tc>
        <w:tc>
          <w:tcPr>
            <w:tcW w:w="965" w:type="dxa"/>
          </w:tcPr>
          <w:p w:rsidR="00026BC8" w:rsidRDefault="00026BC8">
            <w:pPr>
              <w:pStyle w:val="ConsPlusNormal"/>
              <w:jc w:val="center"/>
            </w:pPr>
            <w:bookmarkStart w:id="686" w:name="P4930"/>
            <w:bookmarkEnd w:id="686"/>
            <w:r>
              <w:t>15</w:t>
            </w:r>
          </w:p>
        </w:tc>
        <w:tc>
          <w:tcPr>
            <w:tcW w:w="840" w:type="dxa"/>
          </w:tcPr>
          <w:p w:rsidR="00026BC8" w:rsidRDefault="00026BC8">
            <w:pPr>
              <w:pStyle w:val="ConsPlusNormal"/>
              <w:jc w:val="center"/>
            </w:pPr>
            <w:bookmarkStart w:id="687" w:name="P4931"/>
            <w:bookmarkEnd w:id="687"/>
            <w:r>
              <w:t>16</w:t>
            </w:r>
          </w:p>
        </w:tc>
        <w:tc>
          <w:tcPr>
            <w:tcW w:w="701" w:type="dxa"/>
          </w:tcPr>
          <w:p w:rsidR="00026BC8" w:rsidRDefault="00026BC8">
            <w:pPr>
              <w:pStyle w:val="ConsPlusNormal"/>
              <w:jc w:val="center"/>
            </w:pPr>
            <w:bookmarkStart w:id="688" w:name="P4932"/>
            <w:bookmarkEnd w:id="688"/>
            <w:r>
              <w:t>17</w:t>
            </w:r>
          </w:p>
        </w:tc>
        <w:tc>
          <w:tcPr>
            <w:tcW w:w="1013" w:type="dxa"/>
          </w:tcPr>
          <w:p w:rsidR="00026BC8" w:rsidRDefault="00026BC8">
            <w:pPr>
              <w:pStyle w:val="ConsPlusNormal"/>
              <w:jc w:val="center"/>
            </w:pPr>
            <w:bookmarkStart w:id="689" w:name="P4933"/>
            <w:bookmarkEnd w:id="689"/>
            <w:r>
              <w:t>18</w:t>
            </w:r>
          </w:p>
        </w:tc>
      </w:tr>
      <w:tr w:rsidR="00026BC8"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3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7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9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1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2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4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13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0"/>
        <w:gridCol w:w="1446"/>
        <w:gridCol w:w="1446"/>
        <w:gridCol w:w="1875"/>
        <w:gridCol w:w="2740"/>
        <w:gridCol w:w="3173"/>
        <w:gridCol w:w="2308"/>
        <w:gridCol w:w="2310"/>
      </w:tblGrid>
      <w:tr w:rsidR="00026BC8">
        <w:tc>
          <w:tcPr>
            <w:tcW w:w="85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42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животных 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142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 них (из графы 27) состоят на балансе организации</w:t>
            </w:r>
          </w:p>
        </w:tc>
        <w:tc>
          <w:tcPr>
            <w:tcW w:w="12192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>Технические средства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843" w:type="dxa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 (да - 1, нет - 0)</w:t>
            </w:r>
          </w:p>
        </w:tc>
        <w:tc>
          <w:tcPr>
            <w:tcW w:w="2693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собственного Интернет-сайта или </w:t>
            </w:r>
            <w:proofErr w:type="gramStart"/>
            <w:r>
              <w:t>Интернет-страницы</w:t>
            </w:r>
            <w:proofErr w:type="gramEnd"/>
            <w:r>
              <w:t xml:space="preserve"> (да - 1, нет - 0)</w:t>
            </w:r>
          </w:p>
        </w:tc>
        <w:tc>
          <w:tcPr>
            <w:tcW w:w="3118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собственного Интернет-сайта или </w:t>
            </w:r>
            <w:proofErr w:type="gramStart"/>
            <w:r>
              <w:t>Интернет-страницы</w:t>
            </w:r>
            <w:proofErr w:type="gramEnd"/>
            <w:r>
              <w:t>, доступного для слепых и слабовидящих (да - 1, нет - 0)</w:t>
            </w:r>
          </w:p>
        </w:tc>
        <w:tc>
          <w:tcPr>
            <w:tcW w:w="2268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специализированных транспортных средств, </w:t>
            </w:r>
            <w:proofErr w:type="gramStart"/>
            <w:r>
              <w:t>ед</w:t>
            </w:r>
            <w:proofErr w:type="gramEnd"/>
          </w:p>
        </w:tc>
        <w:tc>
          <w:tcPr>
            <w:tcW w:w="2270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специализированного оборудования для инвалидов,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026BC8" w:rsidRDefault="00026BC8">
            <w:pPr>
              <w:pStyle w:val="ConsPlusNormal"/>
              <w:jc w:val="center"/>
            </w:pPr>
            <w:bookmarkStart w:id="690" w:name="P4963"/>
            <w:bookmarkEnd w:id="690"/>
            <w:r>
              <w:t>19</w:t>
            </w:r>
          </w:p>
        </w:tc>
        <w:tc>
          <w:tcPr>
            <w:tcW w:w="1421" w:type="dxa"/>
          </w:tcPr>
          <w:p w:rsidR="00026BC8" w:rsidRDefault="00026BC8">
            <w:pPr>
              <w:pStyle w:val="ConsPlusNormal"/>
              <w:jc w:val="center"/>
            </w:pPr>
            <w:bookmarkStart w:id="691" w:name="P4964"/>
            <w:bookmarkEnd w:id="691"/>
            <w:r>
              <w:t>20</w:t>
            </w:r>
          </w:p>
        </w:tc>
        <w:tc>
          <w:tcPr>
            <w:tcW w:w="1843" w:type="dxa"/>
          </w:tcPr>
          <w:p w:rsidR="00026BC8" w:rsidRDefault="00026BC8">
            <w:pPr>
              <w:pStyle w:val="ConsPlusNormal"/>
              <w:jc w:val="center"/>
            </w:pPr>
            <w:bookmarkStart w:id="692" w:name="P4965"/>
            <w:bookmarkEnd w:id="692"/>
            <w:r>
              <w:t>21</w:t>
            </w:r>
          </w:p>
        </w:tc>
        <w:tc>
          <w:tcPr>
            <w:tcW w:w="2693" w:type="dxa"/>
          </w:tcPr>
          <w:p w:rsidR="00026BC8" w:rsidRDefault="00026BC8">
            <w:pPr>
              <w:pStyle w:val="ConsPlusNormal"/>
              <w:jc w:val="center"/>
            </w:pPr>
            <w:bookmarkStart w:id="693" w:name="P4966"/>
            <w:bookmarkEnd w:id="693"/>
            <w:r>
              <w:t>22</w:t>
            </w:r>
          </w:p>
        </w:tc>
        <w:tc>
          <w:tcPr>
            <w:tcW w:w="3118" w:type="dxa"/>
          </w:tcPr>
          <w:p w:rsidR="00026BC8" w:rsidRDefault="00026BC8">
            <w:pPr>
              <w:pStyle w:val="ConsPlusNormal"/>
              <w:jc w:val="center"/>
            </w:pPr>
            <w:bookmarkStart w:id="694" w:name="P4967"/>
            <w:bookmarkEnd w:id="694"/>
            <w:r>
              <w:t>23</w:t>
            </w:r>
          </w:p>
        </w:tc>
        <w:tc>
          <w:tcPr>
            <w:tcW w:w="2268" w:type="dxa"/>
          </w:tcPr>
          <w:p w:rsidR="00026BC8" w:rsidRDefault="00026BC8">
            <w:pPr>
              <w:pStyle w:val="ConsPlusNormal"/>
              <w:jc w:val="center"/>
            </w:pPr>
            <w:bookmarkStart w:id="695" w:name="P4968"/>
            <w:bookmarkEnd w:id="695"/>
            <w:r>
              <w:t>24</w:t>
            </w:r>
          </w:p>
        </w:tc>
        <w:tc>
          <w:tcPr>
            <w:tcW w:w="2270" w:type="dxa"/>
          </w:tcPr>
          <w:p w:rsidR="00026BC8" w:rsidRDefault="00026BC8">
            <w:pPr>
              <w:pStyle w:val="ConsPlusNormal"/>
              <w:jc w:val="center"/>
            </w:pPr>
            <w:bookmarkStart w:id="696" w:name="P4969"/>
            <w:bookmarkEnd w:id="696"/>
            <w:r>
              <w:t>25</w:t>
            </w:r>
          </w:p>
        </w:tc>
      </w:tr>
      <w:tr w:rsidR="00026BC8"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2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2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4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69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311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70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697" w:name="P4979"/>
            <w:bookmarkEnd w:id="697"/>
            <w:r>
              <w:t>Раздел 2. Основные показатели работы организации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4"/>
        <w:gridCol w:w="814"/>
        <w:gridCol w:w="677"/>
        <w:gridCol w:w="1327"/>
        <w:gridCol w:w="1327"/>
        <w:gridCol w:w="1489"/>
        <w:gridCol w:w="1391"/>
        <w:gridCol w:w="1313"/>
        <w:gridCol w:w="833"/>
        <w:gridCol w:w="1583"/>
        <w:gridCol w:w="767"/>
        <w:gridCol w:w="1583"/>
      </w:tblGrid>
      <w:tr w:rsidR="00026BC8">
        <w:tc>
          <w:tcPr>
            <w:tcW w:w="383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Проведенные мероприятия</w:t>
            </w: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4359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мероприятий, </w:t>
            </w:r>
            <w:proofErr w:type="gramStart"/>
            <w:r>
              <w:t>ед</w:t>
            </w:r>
            <w:proofErr w:type="gramEnd"/>
          </w:p>
        </w:tc>
        <w:tc>
          <w:tcPr>
            <w:tcW w:w="117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мероприятий (из </w:t>
            </w:r>
            <w:hyperlink w:anchor="P4999">
              <w:r>
                <w:rPr>
                  <w:color w:val="0000FF"/>
                </w:rPr>
                <w:t>графы 3</w:t>
              </w:r>
            </w:hyperlink>
            <w:r>
              <w:t>) с участием инвалидов и лиц с ОВЗ</w:t>
            </w:r>
          </w:p>
        </w:tc>
        <w:tc>
          <w:tcPr>
            <w:tcW w:w="110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Численность зрителей,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  <w:tc>
          <w:tcPr>
            <w:tcW w:w="2348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проданных билетов, </w:t>
            </w:r>
            <w:proofErr w:type="gramStart"/>
            <w:r>
              <w:t>тыс</w:t>
            </w:r>
            <w:proofErr w:type="gramEnd"/>
            <w:r>
              <w:t xml:space="preserve"> шт</w:t>
            </w:r>
          </w:p>
        </w:tc>
        <w:tc>
          <w:tcPr>
            <w:tcW w:w="2219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Поступление средств от мероприятий, </w:t>
            </w:r>
            <w:proofErr w:type="gramStart"/>
            <w:r>
              <w:t>тыс</w:t>
            </w:r>
            <w:proofErr w:type="gramEnd"/>
            <w:r>
              <w:t xml:space="preserve"> руб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r>
              <w:t>доступно для лиц с нарушением зрения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r>
              <w:t>доступно для лиц с нарушением слуха</w:t>
            </w:r>
          </w:p>
        </w:tc>
        <w:tc>
          <w:tcPr>
            <w:tcW w:w="1239" w:type="dxa"/>
          </w:tcPr>
          <w:p w:rsidR="00026BC8" w:rsidRDefault="00026BC8">
            <w:pPr>
              <w:pStyle w:val="ConsPlusNormal"/>
              <w:jc w:val="center"/>
            </w:pPr>
            <w:r>
              <w:t>доступно для лиц с нарушением опорно-двигательного аппарата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</w:tcPr>
          <w:p w:rsidR="00026BC8" w:rsidRDefault="00026BC8">
            <w:pPr>
              <w:pStyle w:val="ConsPlusNormal"/>
              <w:jc w:val="center"/>
            </w:pPr>
            <w:r>
              <w:t>из них по договорам со сторонними организациями</w:t>
            </w:r>
          </w:p>
        </w:tc>
        <w:tc>
          <w:tcPr>
            <w:tcW w:w="856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3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>по договорам со сторонними организациями</w:t>
            </w:r>
          </w:p>
        </w:tc>
      </w:tr>
      <w:tr w:rsidR="00026BC8">
        <w:tc>
          <w:tcPr>
            <w:tcW w:w="3835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698" w:name="P4999"/>
            <w:bookmarkEnd w:id="698"/>
            <w:r>
              <w:t>3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bookmarkStart w:id="699" w:name="P5000"/>
            <w:bookmarkEnd w:id="699"/>
            <w:r>
              <w:t>4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700" w:name="P5001"/>
            <w:bookmarkEnd w:id="700"/>
            <w:r>
              <w:t>5</w:t>
            </w:r>
          </w:p>
        </w:tc>
        <w:tc>
          <w:tcPr>
            <w:tcW w:w="1239" w:type="dxa"/>
          </w:tcPr>
          <w:p w:rsidR="00026BC8" w:rsidRDefault="00026BC8">
            <w:pPr>
              <w:pStyle w:val="ConsPlusNormal"/>
              <w:jc w:val="center"/>
            </w:pPr>
            <w:bookmarkStart w:id="701" w:name="P5002"/>
            <w:bookmarkEnd w:id="701"/>
            <w:r>
              <w:t>6</w:t>
            </w:r>
          </w:p>
        </w:tc>
        <w:tc>
          <w:tcPr>
            <w:tcW w:w="1171" w:type="dxa"/>
          </w:tcPr>
          <w:p w:rsidR="00026BC8" w:rsidRDefault="00026BC8">
            <w:pPr>
              <w:pStyle w:val="ConsPlusNormal"/>
              <w:jc w:val="center"/>
            </w:pPr>
            <w:bookmarkStart w:id="702" w:name="P5003"/>
            <w:bookmarkEnd w:id="702"/>
            <w:r>
              <w:t>7</w:t>
            </w:r>
          </w:p>
        </w:tc>
        <w:tc>
          <w:tcPr>
            <w:tcW w:w="1100" w:type="dxa"/>
          </w:tcPr>
          <w:p w:rsidR="00026BC8" w:rsidRDefault="00026BC8">
            <w:pPr>
              <w:pStyle w:val="ConsPlusNormal"/>
              <w:jc w:val="center"/>
            </w:pPr>
            <w:bookmarkStart w:id="703" w:name="P5004"/>
            <w:bookmarkEnd w:id="703"/>
            <w:r>
              <w:t>8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704" w:name="P5005"/>
            <w:bookmarkEnd w:id="704"/>
            <w:r>
              <w:t>9</w:t>
            </w:r>
          </w:p>
        </w:tc>
        <w:tc>
          <w:tcPr>
            <w:tcW w:w="1384" w:type="dxa"/>
          </w:tcPr>
          <w:p w:rsidR="00026BC8" w:rsidRDefault="00026BC8">
            <w:pPr>
              <w:pStyle w:val="ConsPlusNormal"/>
              <w:jc w:val="center"/>
            </w:pPr>
            <w:bookmarkStart w:id="705" w:name="P5006"/>
            <w:bookmarkEnd w:id="705"/>
            <w:r>
              <w:t>10</w:t>
            </w:r>
          </w:p>
        </w:tc>
        <w:tc>
          <w:tcPr>
            <w:tcW w:w="856" w:type="dxa"/>
          </w:tcPr>
          <w:p w:rsidR="00026BC8" w:rsidRDefault="00026BC8">
            <w:pPr>
              <w:pStyle w:val="ConsPlusNormal"/>
              <w:jc w:val="center"/>
            </w:pPr>
            <w:bookmarkStart w:id="706" w:name="P5007"/>
            <w:bookmarkEnd w:id="706"/>
            <w:r>
              <w:t>11</w:t>
            </w:r>
          </w:p>
        </w:tc>
        <w:tc>
          <w:tcPr>
            <w:tcW w:w="1363" w:type="dxa"/>
          </w:tcPr>
          <w:p w:rsidR="00026BC8" w:rsidRDefault="00026BC8">
            <w:pPr>
              <w:pStyle w:val="ConsPlusNormal"/>
              <w:jc w:val="center"/>
            </w:pPr>
            <w:bookmarkStart w:id="707" w:name="P5008"/>
            <w:bookmarkEnd w:id="707"/>
            <w:r>
              <w:t>12</w:t>
            </w:r>
          </w:p>
        </w:tc>
      </w:tr>
      <w:tr w:rsidR="00026BC8">
        <w:tc>
          <w:tcPr>
            <w:tcW w:w="3835" w:type="dxa"/>
            <w:vAlign w:val="bottom"/>
          </w:tcPr>
          <w:p w:rsidR="00026BC8" w:rsidRDefault="00026BC8">
            <w:pPr>
              <w:pStyle w:val="ConsPlusNormal"/>
            </w:pPr>
            <w:r>
              <w:t xml:space="preserve">Мероприятия, проведенные на своих площадках (сумма </w:t>
            </w:r>
            <w:hyperlink w:anchor="P5023">
              <w:r>
                <w:rPr>
                  <w:color w:val="0000FF"/>
                </w:rPr>
                <w:t>строк 03</w:t>
              </w:r>
            </w:hyperlink>
            <w:r>
              <w:t xml:space="preserve">, </w:t>
            </w:r>
            <w:hyperlink w:anchor="P5035">
              <w:r>
                <w:rPr>
                  <w:color w:val="0000FF"/>
                </w:rPr>
                <w:t>04</w:t>
              </w:r>
            </w:hyperlink>
            <w:r>
              <w:t>)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08" w:name="P5010"/>
            <w:bookmarkEnd w:id="708"/>
            <w:r>
              <w:t>02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0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835" w:type="dxa"/>
            <w:vAlign w:val="bottom"/>
          </w:tcPr>
          <w:p w:rsidR="00026BC8" w:rsidRDefault="00026BC8">
            <w:pPr>
              <w:pStyle w:val="ConsPlusNormal"/>
              <w:ind w:left="283"/>
            </w:pPr>
            <w:r>
              <w:t>в том числе:</w:t>
            </w:r>
          </w:p>
          <w:p w:rsidR="00026BC8" w:rsidRDefault="00026BC8">
            <w:pPr>
              <w:pStyle w:val="ConsPlusNormal"/>
            </w:pPr>
            <w:r>
              <w:t>цирковые представления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09" w:name="P5023"/>
            <w:bookmarkEnd w:id="709"/>
            <w:r>
              <w:t>03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0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835" w:type="dxa"/>
            <w:vAlign w:val="bottom"/>
          </w:tcPr>
          <w:p w:rsidR="00026BC8" w:rsidRDefault="00026BC8">
            <w:pPr>
              <w:pStyle w:val="ConsPlusNormal"/>
            </w:pPr>
            <w:r>
              <w:t>прочие мероприятия исполнительского характера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0" w:name="P5035"/>
            <w:bookmarkEnd w:id="710"/>
            <w:r>
              <w:t>04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0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835" w:type="dxa"/>
            <w:vAlign w:val="bottom"/>
          </w:tcPr>
          <w:p w:rsidR="00026BC8" w:rsidRDefault="00026BC8">
            <w:pPr>
              <w:pStyle w:val="ConsPlusNormal"/>
            </w:pPr>
            <w:r>
              <w:t>Мероприятия, проведенные на цирковых и иных площадках сторонних организаций в Российской Федерации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1" w:name="P5047"/>
            <w:bookmarkEnd w:id="711"/>
            <w:r>
              <w:t>05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0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835" w:type="dxa"/>
            <w:vAlign w:val="bottom"/>
          </w:tcPr>
          <w:p w:rsidR="00026BC8" w:rsidRDefault="00026BC8">
            <w:pPr>
              <w:pStyle w:val="ConsPlusNormal"/>
            </w:pPr>
            <w:r>
              <w:t xml:space="preserve">Всего мероприятий в России (сумма </w:t>
            </w:r>
            <w:hyperlink w:anchor="P5010">
              <w:r>
                <w:rPr>
                  <w:color w:val="0000FF"/>
                </w:rPr>
                <w:t>строк 02</w:t>
              </w:r>
            </w:hyperlink>
            <w:r>
              <w:t xml:space="preserve">, </w:t>
            </w:r>
            <w:hyperlink w:anchor="P5047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2" w:name="P5059"/>
            <w:bookmarkEnd w:id="712"/>
            <w:r>
              <w:t>06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0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835" w:type="dxa"/>
            <w:vAlign w:val="center"/>
          </w:tcPr>
          <w:p w:rsidR="00026BC8" w:rsidRDefault="00026BC8">
            <w:pPr>
              <w:pStyle w:val="ConsPlusNormal"/>
            </w:pPr>
            <w:r>
              <w:t>из них: без продажи билетов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3" w:name="P5071"/>
            <w:bookmarkEnd w:id="713"/>
            <w:r>
              <w:t>07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3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7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0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835" w:type="dxa"/>
            <w:vAlign w:val="center"/>
          </w:tcPr>
          <w:p w:rsidR="00026BC8" w:rsidRDefault="00026BC8">
            <w:pPr>
              <w:pStyle w:val="ConsPlusNormal"/>
            </w:pPr>
            <w:r>
              <w:t xml:space="preserve">Иные мероприятия, </w:t>
            </w:r>
            <w:r>
              <w:lastRenderedPageBreak/>
              <w:t>проведенные силами отчитывающейся организации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4" w:name="P5083"/>
            <w:bookmarkEnd w:id="714"/>
            <w:r>
              <w:lastRenderedPageBreak/>
              <w:t>08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3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7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0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835" w:type="dxa"/>
            <w:vAlign w:val="bottom"/>
          </w:tcPr>
          <w:p w:rsidR="00026BC8" w:rsidRDefault="00026BC8">
            <w:pPr>
              <w:pStyle w:val="ConsPlusNormal"/>
            </w:pPr>
            <w:r>
              <w:lastRenderedPageBreak/>
              <w:t>Мероприятия, проведенные силами сторонних организаций на площадк</w:t>
            </w:r>
            <w:proofErr w:type="gramStart"/>
            <w:r>
              <w:t>е(</w:t>
            </w:r>
            <w:proofErr w:type="gramEnd"/>
            <w:r>
              <w:t xml:space="preserve">ах) цирка (цирковой организации) (сумма </w:t>
            </w:r>
            <w:hyperlink w:anchor="P5108">
              <w:r>
                <w:rPr>
                  <w:color w:val="0000FF"/>
                </w:rPr>
                <w:t>строк 10</w:t>
              </w:r>
            </w:hyperlink>
            <w:r>
              <w:t xml:space="preserve">, </w:t>
            </w:r>
            <w:hyperlink w:anchor="P5120">
              <w:r>
                <w:rPr>
                  <w:color w:val="0000FF"/>
                </w:rPr>
                <w:t>11</w:t>
              </w:r>
            </w:hyperlink>
            <w:r>
              <w:t>)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5" w:name="P5095"/>
            <w:bookmarkEnd w:id="715"/>
            <w:r>
              <w:t>09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3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7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0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835" w:type="dxa"/>
            <w:vAlign w:val="bottom"/>
          </w:tcPr>
          <w:p w:rsidR="00026BC8" w:rsidRDefault="00026BC8">
            <w:pPr>
              <w:pStyle w:val="ConsPlusNormal"/>
            </w:pPr>
            <w:r>
              <w:t>в том числе:</w:t>
            </w:r>
          </w:p>
          <w:p w:rsidR="00026BC8" w:rsidRDefault="00026BC8">
            <w:pPr>
              <w:pStyle w:val="ConsPlusNormal"/>
            </w:pPr>
            <w:r>
              <w:t>цирковые представления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6" w:name="P5108"/>
            <w:bookmarkEnd w:id="716"/>
            <w:r>
              <w:t>10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3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7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0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6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835" w:type="dxa"/>
            <w:vAlign w:val="bottom"/>
          </w:tcPr>
          <w:p w:rsidR="00026BC8" w:rsidRDefault="00026BC8">
            <w:pPr>
              <w:pStyle w:val="ConsPlusNormal"/>
            </w:pPr>
            <w:r>
              <w:t>прочие мероприятия исполнительского характера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7" w:name="P5120"/>
            <w:bookmarkEnd w:id="717"/>
            <w:r>
              <w:t>11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3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7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0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6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  <w:vAlign w:val="center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835" w:type="dxa"/>
          </w:tcPr>
          <w:p w:rsidR="00026BC8" w:rsidRDefault="00026BC8">
            <w:pPr>
              <w:pStyle w:val="ConsPlusNormal"/>
            </w:pPr>
            <w:r>
              <w:t>Мероприятия, проведенные на цирковых и иных площадках сторонних организаций силами сторонних организаций с участием артистов отчитывающейся организации в Российской Федерации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8" w:name="P5132"/>
            <w:bookmarkEnd w:id="718"/>
            <w:r>
              <w:t>12</w:t>
            </w:r>
          </w:p>
        </w:tc>
        <w:tc>
          <w:tcPr>
            <w:tcW w:w="7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3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7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0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3835" w:type="dxa"/>
          </w:tcPr>
          <w:p w:rsidR="00026BC8" w:rsidRDefault="00026BC8">
            <w:pPr>
              <w:pStyle w:val="ConsPlusNormal"/>
            </w:pPr>
            <w:r>
              <w:t>Мероприятия, проведенные на гастролях за рубежом с участием артистов отчитывающейся организации</w:t>
            </w:r>
          </w:p>
        </w:tc>
        <w:tc>
          <w:tcPr>
            <w:tcW w:w="85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719" w:name="P5144"/>
            <w:bookmarkEnd w:id="719"/>
            <w:r>
              <w:t>13</w:t>
            </w:r>
          </w:p>
        </w:tc>
        <w:tc>
          <w:tcPr>
            <w:tcW w:w="710" w:type="dxa"/>
            <w:vAlign w:val="center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39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71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0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8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3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99"/>
        <w:gridCol w:w="600"/>
        <w:gridCol w:w="1522"/>
        <w:gridCol w:w="1020"/>
      </w:tblGrid>
      <w:tr w:rsidR="00026BC8"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Число новых и капитально-возобновленных постановок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720" w:name="P5157"/>
            <w:bookmarkEnd w:id="720"/>
            <w:r>
              <w:t>(14)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BC8" w:rsidRDefault="00026BC8">
            <w:pPr>
              <w:pStyle w:val="ConsPlusNormal"/>
            </w:pPr>
            <w:r>
              <w:t>Число культурно-досуговых (клубных) формирований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721" w:name="P5161"/>
            <w:bookmarkEnd w:id="721"/>
            <w:r>
              <w:t>(15)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>Число участников культурно-досуговых (клубных) формирований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722" w:name="P5165"/>
            <w:bookmarkEnd w:id="722"/>
            <w:r>
              <w:t>(16)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>чел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723" w:name="P5169"/>
            <w:bookmarkEnd w:id="723"/>
            <w:r>
              <w:t>Раздел 3. Поступление и использование финансовых средств, тысяча рублей (с одним десятичным знаком)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61"/>
        <w:gridCol w:w="1226"/>
        <w:gridCol w:w="1493"/>
        <w:gridCol w:w="1841"/>
        <w:gridCol w:w="2735"/>
        <w:gridCol w:w="1499"/>
        <w:gridCol w:w="2113"/>
        <w:gridCol w:w="2424"/>
        <w:gridCol w:w="1976"/>
      </w:tblGrid>
      <w:tr w:rsidR="00026BC8">
        <w:tc>
          <w:tcPr>
            <w:tcW w:w="80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114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Поступило за год всего (сумма </w:t>
            </w:r>
            <w:hyperlink w:anchor="P5184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5185"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w:anchor="P5186">
              <w:r>
                <w:rPr>
                  <w:color w:val="0000FF"/>
                </w:rPr>
                <w:t>5</w:t>
              </w:r>
            </w:hyperlink>
            <w:r>
              <w:t>)</w:t>
            </w:r>
          </w:p>
        </w:tc>
        <w:tc>
          <w:tcPr>
            <w:tcW w:w="12801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183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6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бюджетные ассигнования учредителя</w:t>
            </w:r>
          </w:p>
        </w:tc>
        <w:tc>
          <w:tcPr>
            <w:tcW w:w="164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финансирование из бюджетов других уровней</w:t>
            </w:r>
          </w:p>
        </w:tc>
        <w:tc>
          <w:tcPr>
            <w:tcW w:w="255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поступления от оказания услуг (выполнения работ) на платной основе и иной приносящей доход деятельности</w:t>
            </w:r>
          </w:p>
        </w:tc>
        <w:tc>
          <w:tcPr>
            <w:tcW w:w="7233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186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82" w:type="dxa"/>
          </w:tcPr>
          <w:p w:rsidR="00026BC8" w:rsidRDefault="00026BC8">
            <w:pPr>
              <w:pStyle w:val="ConsPlusNormal"/>
              <w:jc w:val="center"/>
            </w:pPr>
            <w:r>
              <w:t>от основных видов уставной деятельности</w:t>
            </w:r>
          </w:p>
        </w:tc>
        <w:tc>
          <w:tcPr>
            <w:tcW w:w="1877" w:type="dxa"/>
          </w:tcPr>
          <w:p w:rsidR="00026BC8" w:rsidRDefault="00026BC8">
            <w:pPr>
              <w:pStyle w:val="ConsPlusNormal"/>
              <w:jc w:val="center"/>
            </w:pPr>
            <w:r>
              <w:t>благотворительные и спонсорские вклады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r>
              <w:t>от предпринимательской деятельности</w:t>
            </w:r>
          </w:p>
        </w:tc>
        <w:tc>
          <w:tcPr>
            <w:tcW w:w="1848" w:type="dxa"/>
          </w:tcPr>
          <w:p w:rsidR="00026BC8" w:rsidRDefault="00026BC8">
            <w:pPr>
              <w:pStyle w:val="ConsPlusNormal"/>
              <w:jc w:val="center"/>
            </w:pPr>
            <w:r>
              <w:t>от сдачи имущества в аренду</w:t>
            </w:r>
          </w:p>
        </w:tc>
      </w:tr>
      <w:tr w:rsidR="00026BC8">
        <w:tc>
          <w:tcPr>
            <w:tcW w:w="806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47" w:type="dxa"/>
          </w:tcPr>
          <w:p w:rsidR="00026BC8" w:rsidRDefault="00026BC8">
            <w:pPr>
              <w:pStyle w:val="ConsPlusNormal"/>
              <w:jc w:val="center"/>
            </w:pPr>
            <w:bookmarkStart w:id="724" w:name="P5183"/>
            <w:bookmarkEnd w:id="724"/>
            <w:r>
              <w:t>2</w:t>
            </w:r>
          </w:p>
        </w:tc>
        <w:tc>
          <w:tcPr>
            <w:tcW w:w="1368" w:type="dxa"/>
          </w:tcPr>
          <w:p w:rsidR="00026BC8" w:rsidRDefault="00026BC8">
            <w:pPr>
              <w:pStyle w:val="ConsPlusNormal"/>
              <w:jc w:val="center"/>
            </w:pPr>
            <w:bookmarkStart w:id="725" w:name="P5184"/>
            <w:bookmarkEnd w:id="725"/>
            <w:r>
              <w:t>3</w:t>
            </w:r>
          </w:p>
        </w:tc>
        <w:tc>
          <w:tcPr>
            <w:tcW w:w="1642" w:type="dxa"/>
          </w:tcPr>
          <w:p w:rsidR="00026BC8" w:rsidRDefault="00026BC8">
            <w:pPr>
              <w:pStyle w:val="ConsPlusNormal"/>
              <w:jc w:val="center"/>
            </w:pPr>
            <w:bookmarkStart w:id="726" w:name="P5185"/>
            <w:bookmarkEnd w:id="726"/>
            <w:r>
              <w:t>4</w:t>
            </w:r>
          </w:p>
        </w:tc>
        <w:tc>
          <w:tcPr>
            <w:tcW w:w="2558" w:type="dxa"/>
          </w:tcPr>
          <w:p w:rsidR="00026BC8" w:rsidRDefault="00026BC8">
            <w:pPr>
              <w:pStyle w:val="ConsPlusNormal"/>
              <w:jc w:val="center"/>
            </w:pPr>
            <w:bookmarkStart w:id="727" w:name="P5186"/>
            <w:bookmarkEnd w:id="727"/>
            <w:r>
              <w:t>5</w:t>
            </w:r>
          </w:p>
        </w:tc>
        <w:tc>
          <w:tcPr>
            <w:tcW w:w="1382" w:type="dxa"/>
          </w:tcPr>
          <w:p w:rsidR="00026BC8" w:rsidRDefault="00026BC8">
            <w:pPr>
              <w:pStyle w:val="ConsPlusNormal"/>
              <w:jc w:val="center"/>
            </w:pPr>
            <w:bookmarkStart w:id="728" w:name="P5187"/>
            <w:bookmarkEnd w:id="728"/>
            <w:r>
              <w:t>6</w:t>
            </w:r>
          </w:p>
        </w:tc>
        <w:tc>
          <w:tcPr>
            <w:tcW w:w="1877" w:type="dxa"/>
          </w:tcPr>
          <w:p w:rsidR="00026BC8" w:rsidRDefault="00026BC8">
            <w:pPr>
              <w:pStyle w:val="ConsPlusNormal"/>
              <w:jc w:val="center"/>
            </w:pPr>
            <w:bookmarkStart w:id="729" w:name="P5188"/>
            <w:bookmarkEnd w:id="729"/>
            <w:r>
              <w:t>7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bookmarkStart w:id="730" w:name="P5189"/>
            <w:bookmarkEnd w:id="730"/>
            <w:r>
              <w:t>8</w:t>
            </w:r>
          </w:p>
        </w:tc>
        <w:tc>
          <w:tcPr>
            <w:tcW w:w="1848" w:type="dxa"/>
          </w:tcPr>
          <w:p w:rsidR="00026BC8" w:rsidRDefault="00026BC8">
            <w:pPr>
              <w:pStyle w:val="ConsPlusNormal"/>
              <w:jc w:val="center"/>
            </w:pPr>
            <w:bookmarkStart w:id="731" w:name="P5190"/>
            <w:bookmarkEnd w:id="731"/>
            <w:r>
              <w:t>9</w:t>
            </w:r>
          </w:p>
        </w:tc>
      </w:tr>
      <w:tr w:rsidR="00026BC8">
        <w:tc>
          <w:tcPr>
            <w:tcW w:w="806" w:type="dxa"/>
          </w:tcPr>
          <w:p w:rsidR="00026BC8" w:rsidRDefault="00026BC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5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1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48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7"/>
        <w:gridCol w:w="1770"/>
        <w:gridCol w:w="1854"/>
        <w:gridCol w:w="1639"/>
        <w:gridCol w:w="1456"/>
        <w:gridCol w:w="1545"/>
        <w:gridCol w:w="1545"/>
        <w:gridCol w:w="2939"/>
        <w:gridCol w:w="2483"/>
      </w:tblGrid>
      <w:tr w:rsidR="00026BC8">
        <w:tc>
          <w:tcPr>
            <w:tcW w:w="85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56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Израсходовано, всего</w:t>
            </w:r>
          </w:p>
        </w:tc>
        <w:tc>
          <w:tcPr>
            <w:tcW w:w="12335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215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201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оплату труда</w:t>
            </w:r>
          </w:p>
        </w:tc>
        <w:tc>
          <w:tcPr>
            <w:tcW w:w="2750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капитальный ремонт</w:t>
            </w:r>
          </w:p>
        </w:tc>
        <w:tc>
          <w:tcPr>
            <w:tcW w:w="6384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расходы на приобретение (замену) оборудования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699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02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</w:tc>
        <w:tc>
          <w:tcPr>
            <w:tcW w:w="133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93" w:type="dxa"/>
          </w:tcPr>
          <w:p w:rsidR="00026BC8" w:rsidRDefault="00026BC8">
            <w:pPr>
              <w:pStyle w:val="ConsPlusNormal"/>
              <w:jc w:val="center"/>
            </w:pPr>
            <w:r>
              <w:t>для улучшения условий доступности для инвалидов и лиц с ОВЗ</w:t>
            </w:r>
          </w:p>
        </w:tc>
        <w:tc>
          <w:tcPr>
            <w:tcW w:w="2275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</w:tc>
      </w:tr>
      <w:tr w:rsidR="00026BC8">
        <w:tc>
          <w:tcPr>
            <w:tcW w:w="859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026BC8" w:rsidRDefault="00026BC8">
            <w:pPr>
              <w:pStyle w:val="ConsPlusNormal"/>
              <w:jc w:val="center"/>
            </w:pPr>
            <w:bookmarkStart w:id="732" w:name="P5215"/>
            <w:bookmarkEnd w:id="732"/>
            <w:r>
              <w:t>10</w:t>
            </w:r>
          </w:p>
        </w:tc>
        <w:tc>
          <w:tcPr>
            <w:tcW w:w="1699" w:type="dxa"/>
          </w:tcPr>
          <w:p w:rsidR="00026BC8" w:rsidRDefault="00026BC8">
            <w:pPr>
              <w:pStyle w:val="ConsPlusNormal"/>
              <w:jc w:val="center"/>
            </w:pPr>
            <w:bookmarkStart w:id="733" w:name="P5216"/>
            <w:bookmarkEnd w:id="733"/>
            <w:r>
              <w:t>11</w:t>
            </w:r>
          </w:p>
        </w:tc>
        <w:tc>
          <w:tcPr>
            <w:tcW w:w="1502" w:type="dxa"/>
          </w:tcPr>
          <w:p w:rsidR="00026BC8" w:rsidRDefault="00026BC8">
            <w:pPr>
              <w:pStyle w:val="ConsPlusNormal"/>
              <w:jc w:val="center"/>
            </w:pPr>
            <w:bookmarkStart w:id="734" w:name="P5217"/>
            <w:bookmarkEnd w:id="734"/>
            <w:r>
              <w:t>12</w:t>
            </w:r>
          </w:p>
        </w:tc>
        <w:tc>
          <w:tcPr>
            <w:tcW w:w="1334" w:type="dxa"/>
          </w:tcPr>
          <w:p w:rsidR="00026BC8" w:rsidRDefault="00026BC8">
            <w:pPr>
              <w:pStyle w:val="ConsPlusNormal"/>
              <w:jc w:val="center"/>
            </w:pPr>
            <w:bookmarkStart w:id="735" w:name="P5218"/>
            <w:bookmarkEnd w:id="735"/>
            <w:r>
              <w:t>13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bookmarkStart w:id="736" w:name="P5219"/>
            <w:bookmarkEnd w:id="736"/>
            <w:r>
              <w:t>14</w:t>
            </w:r>
          </w:p>
        </w:tc>
        <w:tc>
          <w:tcPr>
            <w:tcW w:w="1416" w:type="dxa"/>
          </w:tcPr>
          <w:p w:rsidR="00026BC8" w:rsidRDefault="00026BC8">
            <w:pPr>
              <w:pStyle w:val="ConsPlusNormal"/>
              <w:jc w:val="center"/>
            </w:pPr>
            <w:bookmarkStart w:id="737" w:name="P5220"/>
            <w:bookmarkEnd w:id="737"/>
            <w:r>
              <w:t>15</w:t>
            </w:r>
          </w:p>
        </w:tc>
        <w:tc>
          <w:tcPr>
            <w:tcW w:w="2693" w:type="dxa"/>
          </w:tcPr>
          <w:p w:rsidR="00026BC8" w:rsidRDefault="00026BC8">
            <w:pPr>
              <w:pStyle w:val="ConsPlusNormal"/>
              <w:jc w:val="center"/>
            </w:pPr>
            <w:bookmarkStart w:id="738" w:name="P5221"/>
            <w:bookmarkEnd w:id="738"/>
            <w:r>
              <w:t>16</w:t>
            </w:r>
          </w:p>
        </w:tc>
        <w:tc>
          <w:tcPr>
            <w:tcW w:w="2275" w:type="dxa"/>
          </w:tcPr>
          <w:p w:rsidR="00026BC8" w:rsidRDefault="00026BC8">
            <w:pPr>
              <w:pStyle w:val="ConsPlusNormal"/>
              <w:jc w:val="center"/>
            </w:pPr>
            <w:bookmarkStart w:id="739" w:name="P5222"/>
            <w:bookmarkEnd w:id="739"/>
            <w:r>
              <w:t>17</w:t>
            </w:r>
          </w:p>
        </w:tc>
      </w:tr>
      <w:tr w:rsidR="00026BC8">
        <w:tc>
          <w:tcPr>
            <w:tcW w:w="859" w:type="dxa"/>
          </w:tcPr>
          <w:p w:rsidR="00026BC8" w:rsidRDefault="00026BC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6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99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69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75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2"/>
        <w:gridCol w:w="1398"/>
        <w:gridCol w:w="2328"/>
        <w:gridCol w:w="1246"/>
        <w:gridCol w:w="2328"/>
        <w:gridCol w:w="1241"/>
        <w:gridCol w:w="2643"/>
        <w:gridCol w:w="1088"/>
        <w:gridCol w:w="2954"/>
      </w:tblGrid>
      <w:tr w:rsidR="00026BC8">
        <w:tc>
          <w:tcPr>
            <w:tcW w:w="85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3906" w:type="dxa"/>
            <w:gridSpan w:val="8"/>
          </w:tcPr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5215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3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новые постановки</w:t>
            </w:r>
          </w:p>
        </w:tc>
        <w:tc>
          <w:tcPr>
            <w:tcW w:w="326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проживание</w:t>
            </w:r>
          </w:p>
        </w:tc>
        <w:tc>
          <w:tcPr>
            <w:tcW w:w="3547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ветеринарное обслуживание и корма для животных</w:t>
            </w:r>
          </w:p>
        </w:tc>
        <w:tc>
          <w:tcPr>
            <w:tcW w:w="3692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содержание имущественного комплекса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414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98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</w:tc>
      </w:tr>
      <w:tr w:rsidR="00026BC8">
        <w:tc>
          <w:tcPr>
            <w:tcW w:w="859" w:type="dxa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bookmarkStart w:id="740" w:name="P5248"/>
            <w:bookmarkEnd w:id="740"/>
            <w:r>
              <w:t>18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bookmarkStart w:id="741" w:name="P5249"/>
            <w:bookmarkEnd w:id="741"/>
            <w:r>
              <w:t>19</w:t>
            </w:r>
          </w:p>
        </w:tc>
        <w:tc>
          <w:tcPr>
            <w:tcW w:w="1138" w:type="dxa"/>
          </w:tcPr>
          <w:p w:rsidR="00026BC8" w:rsidRDefault="00026BC8">
            <w:pPr>
              <w:pStyle w:val="ConsPlusNormal"/>
              <w:jc w:val="center"/>
            </w:pPr>
            <w:bookmarkStart w:id="742" w:name="P5250"/>
            <w:bookmarkEnd w:id="742"/>
            <w:r>
              <w:t>20</w:t>
            </w:r>
          </w:p>
        </w:tc>
        <w:tc>
          <w:tcPr>
            <w:tcW w:w="2126" w:type="dxa"/>
          </w:tcPr>
          <w:p w:rsidR="00026BC8" w:rsidRDefault="00026BC8">
            <w:pPr>
              <w:pStyle w:val="ConsPlusNormal"/>
              <w:jc w:val="center"/>
            </w:pPr>
            <w:bookmarkStart w:id="743" w:name="P5251"/>
            <w:bookmarkEnd w:id="743"/>
            <w:r>
              <w:t>21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744" w:name="P5252"/>
            <w:bookmarkEnd w:id="744"/>
            <w:r>
              <w:t>22</w:t>
            </w:r>
          </w:p>
        </w:tc>
        <w:tc>
          <w:tcPr>
            <w:tcW w:w="2414" w:type="dxa"/>
          </w:tcPr>
          <w:p w:rsidR="00026BC8" w:rsidRDefault="00026BC8">
            <w:pPr>
              <w:pStyle w:val="ConsPlusNormal"/>
              <w:jc w:val="center"/>
            </w:pPr>
            <w:bookmarkStart w:id="745" w:name="P5253"/>
            <w:bookmarkEnd w:id="745"/>
            <w:r>
              <w:t>23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bookmarkStart w:id="746" w:name="P5254"/>
            <w:bookmarkEnd w:id="746"/>
            <w:r>
              <w:t>24</w:t>
            </w:r>
          </w:p>
        </w:tc>
        <w:tc>
          <w:tcPr>
            <w:tcW w:w="2698" w:type="dxa"/>
          </w:tcPr>
          <w:p w:rsidR="00026BC8" w:rsidRDefault="00026BC8">
            <w:pPr>
              <w:pStyle w:val="ConsPlusNormal"/>
              <w:jc w:val="center"/>
            </w:pPr>
            <w:bookmarkStart w:id="747" w:name="P5255"/>
            <w:bookmarkEnd w:id="747"/>
            <w:r>
              <w:t>25</w:t>
            </w:r>
          </w:p>
        </w:tc>
      </w:tr>
      <w:tr w:rsidR="00026BC8">
        <w:tc>
          <w:tcPr>
            <w:tcW w:w="859" w:type="dxa"/>
          </w:tcPr>
          <w:p w:rsidR="00026BC8" w:rsidRDefault="00026BC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1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1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41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698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6"/>
        <w:gridCol w:w="2952"/>
        <w:gridCol w:w="3146"/>
        <w:gridCol w:w="3247"/>
        <w:gridCol w:w="4413"/>
        <w:gridCol w:w="1494"/>
      </w:tblGrid>
      <w:tr w:rsidR="00026BC8">
        <w:tc>
          <w:tcPr>
            <w:tcW w:w="83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3913" w:type="dxa"/>
            <w:gridSpan w:val="5"/>
          </w:tcPr>
          <w:p w:rsidR="00026BC8" w:rsidRDefault="00026BC8">
            <w:pPr>
              <w:pStyle w:val="ConsPlusNormal"/>
              <w:jc w:val="center"/>
            </w:pPr>
            <w:r>
              <w:t xml:space="preserve">(из </w:t>
            </w:r>
            <w:hyperlink w:anchor="P5215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5563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расходы на выплату налогов, пошлин и сборов</w:t>
            </w:r>
          </w:p>
        </w:tc>
        <w:tc>
          <w:tcPr>
            <w:tcW w:w="6987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транспортные расходы</w:t>
            </w:r>
          </w:p>
        </w:tc>
        <w:tc>
          <w:tcPr>
            <w:tcW w:w="136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прочие расходы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693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70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</w:tc>
        <w:tc>
          <w:tcPr>
            <w:tcW w:w="2962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025" w:type="dxa"/>
          </w:tcPr>
          <w:p w:rsidR="00026BC8" w:rsidRDefault="00026BC8">
            <w:pPr>
              <w:pStyle w:val="ConsPlusNormal"/>
              <w:jc w:val="center"/>
            </w:pPr>
            <w:r>
              <w:t>из них за счет собственных средств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35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026BC8" w:rsidRDefault="00026BC8">
            <w:pPr>
              <w:pStyle w:val="ConsPlusNormal"/>
              <w:jc w:val="center"/>
            </w:pPr>
            <w:bookmarkStart w:id="748" w:name="P5276"/>
            <w:bookmarkEnd w:id="748"/>
            <w:r>
              <w:t>26</w:t>
            </w:r>
          </w:p>
        </w:tc>
        <w:tc>
          <w:tcPr>
            <w:tcW w:w="2870" w:type="dxa"/>
          </w:tcPr>
          <w:p w:rsidR="00026BC8" w:rsidRDefault="00026BC8">
            <w:pPr>
              <w:pStyle w:val="ConsPlusNormal"/>
              <w:jc w:val="center"/>
            </w:pPr>
            <w:bookmarkStart w:id="749" w:name="P5277"/>
            <w:bookmarkEnd w:id="749"/>
            <w:r>
              <w:t>27</w:t>
            </w:r>
          </w:p>
        </w:tc>
        <w:tc>
          <w:tcPr>
            <w:tcW w:w="2962" w:type="dxa"/>
          </w:tcPr>
          <w:p w:rsidR="00026BC8" w:rsidRDefault="00026BC8">
            <w:pPr>
              <w:pStyle w:val="ConsPlusNormal"/>
              <w:jc w:val="center"/>
            </w:pPr>
            <w:bookmarkStart w:id="750" w:name="P5278"/>
            <w:bookmarkEnd w:id="750"/>
            <w:r>
              <w:t>28</w:t>
            </w:r>
          </w:p>
        </w:tc>
        <w:tc>
          <w:tcPr>
            <w:tcW w:w="4025" w:type="dxa"/>
          </w:tcPr>
          <w:p w:rsidR="00026BC8" w:rsidRDefault="00026BC8">
            <w:pPr>
              <w:pStyle w:val="ConsPlusNormal"/>
              <w:jc w:val="center"/>
            </w:pPr>
            <w:bookmarkStart w:id="751" w:name="P5279"/>
            <w:bookmarkEnd w:id="751"/>
            <w:r>
              <w:t>29</w:t>
            </w:r>
          </w:p>
        </w:tc>
        <w:tc>
          <w:tcPr>
            <w:tcW w:w="1363" w:type="dxa"/>
          </w:tcPr>
          <w:p w:rsidR="00026BC8" w:rsidRDefault="00026BC8">
            <w:pPr>
              <w:pStyle w:val="ConsPlusNormal"/>
              <w:jc w:val="center"/>
            </w:pPr>
            <w:bookmarkStart w:id="752" w:name="P5280"/>
            <w:bookmarkEnd w:id="752"/>
            <w:r>
              <w:t>30</w:t>
            </w:r>
          </w:p>
        </w:tc>
      </w:tr>
      <w:tr w:rsidR="00026BC8">
        <w:tc>
          <w:tcPr>
            <w:tcW w:w="835" w:type="dxa"/>
          </w:tcPr>
          <w:p w:rsidR="00026BC8" w:rsidRDefault="00026BC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69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87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9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402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63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2551"/>
        <w:gridCol w:w="340"/>
        <w:gridCol w:w="1133"/>
        <w:gridCol w:w="1417"/>
        <w:gridCol w:w="340"/>
        <w:gridCol w:w="2551"/>
      </w:tblGrid>
      <w:tr w:rsidR="00026BC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ind w:firstLine="283"/>
              <w:jc w:val="both"/>
            </w:pPr>
            <w: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"__" ______ 20__ год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753" w:name="P5306"/>
      <w:bookmarkEnd w:id="753"/>
      <w:r>
        <w:t>Указания</w:t>
      </w:r>
    </w:p>
    <w:p w:rsidR="00026BC8" w:rsidRDefault="00026BC8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Первичные статистические данные (далее - данные) по </w:t>
      </w:r>
      <w:hyperlink w:anchor="P4854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13-НК "Сведения о деятельности цирка, циркового коллектива" (далее - форма) предоставляют юридические лица - цирки, цирковые коллективы (включая передвижные), цирковые организации (кроме субъектов малого предпринимательства), ФКП "Российская государственная цирковая компания: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цирковые организации, цирковые коллективы (включая передвижные коллективы) или цирки, имеющие основной вид экономической деятельности "Деятельность в области исполнительских искусств" </w:t>
      </w:r>
      <w:hyperlink r:id="rId183">
        <w:r>
          <w:rPr>
            <w:color w:val="0000FF"/>
          </w:rPr>
          <w:t>(группа 90.01)</w:t>
        </w:r>
      </w:hyperlink>
      <w:r>
        <w:t xml:space="preserve"> в соответствии с Общероссийским </w:t>
      </w:r>
      <w:hyperlink r:id="rId184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 xml:space="preserve">ед. 2), принятым и введенным в действие </w:t>
      </w:r>
      <w:hyperlink r:id="rId185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14-ст (далее - ОКВЭД2);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организации, имеющие в своем составе обособленные подразделения &lt;1&gt; (цирк, цирковые коллективы и тому подобное), которые организуют показ и прокат цирковых программ и осуществляют один из видов экономической деятельности "Деятельность в области исполнительских искусств" </w:t>
      </w:r>
      <w:hyperlink r:id="rId186">
        <w:r>
          <w:rPr>
            <w:color w:val="0000FF"/>
          </w:rPr>
          <w:t>(группа 90.01)</w:t>
        </w:r>
      </w:hyperlink>
      <w:r>
        <w:t xml:space="preserve"> в соответствии с </w:t>
      </w:r>
      <w:hyperlink r:id="rId187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188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>Федеральное казенное предприятие "Российская государственная цирковая компания".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При налич</w:t>
      </w:r>
      <w:proofErr w:type="gramStart"/>
      <w:r>
        <w:t>ии у ю</w:t>
      </w:r>
      <w:proofErr w:type="gramEnd"/>
      <w:r>
        <w:t xml:space="preserve">ридического лица обособленных подразделений данные по </w:t>
      </w:r>
      <w:hyperlink w:anchor="P4854">
        <w:r>
          <w:rPr>
            <w:color w:val="0000FF"/>
          </w:rPr>
          <w:t>форме</w:t>
        </w:r>
      </w:hyperlink>
      <w:r>
        <w:t xml:space="preserve"> предоставляются по каждому обособленному подразделению.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Федеральное казенное предприятие "Российская государственная цирковая компания" предоставляет данные по </w:t>
      </w:r>
      <w:hyperlink w:anchor="P4854">
        <w:proofErr w:type="gramStart"/>
        <w:r>
          <w:rPr>
            <w:color w:val="0000FF"/>
          </w:rPr>
          <w:t>форме</w:t>
        </w:r>
        <w:proofErr w:type="gramEnd"/>
      </w:hyperlink>
      <w:r>
        <w:t xml:space="preserve"> как по всем обособленным подразделениям, так и по головной организации без этих обособленных подразделений.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2. В </w:t>
      </w:r>
      <w:hyperlink w:anchor="P4873">
        <w:r>
          <w:rPr>
            <w:color w:val="0000FF"/>
          </w:rPr>
          <w:t>адресной 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На бланке </w:t>
      </w:r>
      <w:hyperlink w:anchor="P4854">
        <w:r>
          <w:rPr>
            <w:color w:val="0000FF"/>
          </w:rPr>
          <w:t>формы</w:t>
        </w:r>
      </w:hyperlink>
      <w:r>
        <w:t xml:space="preserve">, содержащей сведения по обособленному подразделению юридического лица, указывается наименование обособленного подразделения и юридического </w:t>
      </w:r>
      <w:proofErr w:type="gramStart"/>
      <w:r>
        <w:t>лица</w:t>
      </w:r>
      <w:proofErr w:type="gramEnd"/>
      <w:r>
        <w:t xml:space="preserve"> к которому оно относится.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3. По </w:t>
      </w:r>
      <w:hyperlink w:anchor="P4874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Едином государственном реестре юридических лиц; либо адрес, по которому юридическое лицо осуществляет свою деятельность, если он не совпадает с юридическим адресом. Для обособленных подразделений, не имеющих юридического адреса, указывается почтовый адрес с почтовым индексом.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4. </w:t>
      </w:r>
      <w:proofErr w:type="gramStart"/>
      <w:r>
        <w:t xml:space="preserve">Юридическое лицо проставляет в кодовой части формы в </w:t>
      </w:r>
      <w:hyperlink w:anchor="P4881">
        <w:r>
          <w:rPr>
            <w:color w:val="0000FF"/>
          </w:rPr>
          <w:t>графе 2</w:t>
        </w:r>
      </w:hyperlink>
      <w:r>
        <w:t xml:space="preserve"> титульного листа код по общероссийскому классификатору предприятий и организаций (ОКПО) или идентификационный номер (для территориально обособленного подразделения юридического лица) на основании Уведомления о присвоении кода ОКПО (идентификационного номера), размещенного на сайте системы сбора отчетности Федеральной службы государственной статистики в информационно-телекоммуникационной сети "Интернет": </w:t>
      </w:r>
      <w:hyperlink r:id="rId189">
        <w:r>
          <w:rPr>
            <w:color w:val="0000FF"/>
          </w:rPr>
          <w:t>https://websbor.rosstat.gov.ru/online/info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5. Учредитель (учредители) цирка указывается (указываются) в соответствии с записью в учредительных документах, а затем его (их) организационно-правовая форма и форма собственности. Данные учредителя (учредителей) указываются по </w:t>
      </w:r>
      <w:hyperlink w:anchor="P4889">
        <w:r>
          <w:rPr>
            <w:color w:val="0000FF"/>
          </w:rPr>
          <w:t>строке</w:t>
        </w:r>
      </w:hyperlink>
      <w:r>
        <w:t xml:space="preserve"> "Наименование учредителя" титульной части формы.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6. </w:t>
      </w:r>
      <w:hyperlink w:anchor="P4890">
        <w:r>
          <w:rPr>
            <w:color w:val="0000FF"/>
          </w:rPr>
          <w:t>Строка</w:t>
        </w:r>
      </w:hyperlink>
      <w:r>
        <w:t xml:space="preserve"> "Код основного вида экономической деятельности юридического лица по ОКВЭД</w:t>
      </w:r>
      <w:proofErr w:type="gramStart"/>
      <w:r>
        <w:t>2</w:t>
      </w:r>
      <w:proofErr w:type="gramEnd"/>
      <w:r>
        <w:t xml:space="preserve">" заполняется в соответствии с записью в Едином государственном реестре юридических лиц и группировками по </w:t>
      </w:r>
      <w:hyperlink r:id="rId190">
        <w:r>
          <w:rPr>
            <w:color w:val="0000FF"/>
          </w:rPr>
          <w:t>ОКВЭД2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7. При предоставлении данных по </w:t>
      </w:r>
      <w:hyperlink w:anchor="P4854">
        <w:r>
          <w:rPr>
            <w:color w:val="0000FF"/>
          </w:rPr>
          <w:t>форме</w:t>
        </w:r>
      </w:hyperlink>
      <w:r>
        <w:t xml:space="preserve"> обособленными подразделениями, не осуществляющими услуги по организации, показу и прокату цирковых программ, </w:t>
      </w:r>
      <w:hyperlink w:anchor="P4892">
        <w:r>
          <w:rPr>
            <w:color w:val="0000FF"/>
          </w:rPr>
          <w:t>разделы 1</w:t>
        </w:r>
      </w:hyperlink>
      <w:r>
        <w:t xml:space="preserve">, </w:t>
      </w:r>
      <w:hyperlink w:anchor="P5169">
        <w:r>
          <w:rPr>
            <w:color w:val="0000FF"/>
          </w:rPr>
          <w:t>3</w:t>
        </w:r>
      </w:hyperlink>
      <w:r>
        <w:t xml:space="preserve"> заполняются, </w:t>
      </w:r>
      <w:hyperlink w:anchor="P4979">
        <w:r>
          <w:rPr>
            <w:color w:val="0000FF"/>
          </w:rPr>
          <w:t>раздел 2</w:t>
        </w:r>
      </w:hyperlink>
      <w:r>
        <w:t xml:space="preserve"> не заполняется.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8. Данные по </w:t>
      </w:r>
      <w:hyperlink w:anchor="P4854">
        <w:r>
          <w:rPr>
            <w:color w:val="0000FF"/>
          </w:rPr>
          <w:t>форме</w:t>
        </w:r>
      </w:hyperlink>
      <w:r>
        <w:t xml:space="preserve"> предоставляются организацией - респондентом формы (далее - организацией) на конец отчетного года и содержат информацию за период с 1 января по 31 декабря. В </w:t>
      </w:r>
      <w:hyperlink w:anchor="P4892">
        <w:r>
          <w:rPr>
            <w:color w:val="0000FF"/>
          </w:rPr>
          <w:t>разделе 1</w:t>
        </w:r>
      </w:hyperlink>
      <w:r>
        <w:t xml:space="preserve"> формы данные предоставляются на конец отчетного года, в </w:t>
      </w:r>
      <w:hyperlink w:anchor="P4979">
        <w:r>
          <w:rPr>
            <w:color w:val="0000FF"/>
          </w:rPr>
          <w:t>разделах 2</w:t>
        </w:r>
      </w:hyperlink>
      <w:r>
        <w:t xml:space="preserve">, </w:t>
      </w:r>
      <w:hyperlink w:anchor="P5169">
        <w:r>
          <w:rPr>
            <w:color w:val="0000FF"/>
          </w:rPr>
          <w:t>3</w:t>
        </w:r>
      </w:hyperlink>
      <w:r>
        <w:t xml:space="preserve"> - за весь отчетный год.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Юридические лица </w:t>
      </w:r>
      <w:proofErr w:type="gramStart"/>
      <w:r>
        <w:t xml:space="preserve">при заполнении данных по </w:t>
      </w:r>
      <w:hyperlink w:anchor="P4854">
        <w:r>
          <w:rPr>
            <w:color w:val="0000FF"/>
          </w:rPr>
          <w:t>форме</w:t>
        </w:r>
      </w:hyperlink>
      <w:r>
        <w:t xml:space="preserve"> за обособленные подразделения при наличии в организации</w:t>
      </w:r>
      <w:proofErr w:type="gramEnd"/>
      <w:r>
        <w:t xml:space="preserve"> раздельного аналитического учета хозяйственных операций ("раздельный учет") предоставляют данные по всем разделам </w:t>
      </w:r>
      <w:hyperlink w:anchor="P4854">
        <w:r>
          <w:rPr>
            <w:color w:val="0000FF"/>
          </w:rPr>
          <w:t>формы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случае отсутствия "раздельного учета" головная организация при предоставлении данных по форме за обособленные подразделения </w:t>
      </w:r>
      <w:hyperlink w:anchor="P4892">
        <w:r>
          <w:rPr>
            <w:color w:val="0000FF"/>
          </w:rPr>
          <w:t>разделы 1</w:t>
        </w:r>
      </w:hyperlink>
      <w:r>
        <w:t xml:space="preserve">, </w:t>
      </w:r>
      <w:hyperlink w:anchor="P4979">
        <w:r>
          <w:rPr>
            <w:color w:val="0000FF"/>
          </w:rPr>
          <w:t>2</w:t>
        </w:r>
      </w:hyperlink>
      <w:r>
        <w:t xml:space="preserve"> заполняет, </w:t>
      </w:r>
      <w:hyperlink w:anchor="P5169">
        <w:r>
          <w:rPr>
            <w:color w:val="0000FF"/>
          </w:rPr>
          <w:t>раздел 3</w:t>
        </w:r>
      </w:hyperlink>
      <w:r>
        <w:t xml:space="preserve"> - не заполняет; при предоставлении данных по форме без обособленных подразделений головная организация заполняет </w:t>
      </w:r>
      <w:hyperlink w:anchor="P4892">
        <w:r>
          <w:rPr>
            <w:color w:val="0000FF"/>
          </w:rPr>
          <w:t>разделы 1</w:t>
        </w:r>
      </w:hyperlink>
      <w:r>
        <w:t xml:space="preserve">, </w:t>
      </w:r>
      <w:hyperlink w:anchor="P4979">
        <w:r>
          <w:rPr>
            <w:color w:val="0000FF"/>
          </w:rPr>
          <w:t>2</w:t>
        </w:r>
      </w:hyperlink>
      <w:r>
        <w:t xml:space="preserve"> без обособленных подразделений, </w:t>
      </w:r>
      <w:hyperlink w:anchor="P5169">
        <w:r>
          <w:rPr>
            <w:color w:val="0000FF"/>
          </w:rPr>
          <w:t>раздел 3</w:t>
        </w:r>
      </w:hyperlink>
      <w:r>
        <w:t xml:space="preserve"> - в целом, включая данные по обособленным подразделениям.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Если деятельность цирковой организации приостановлена (например, находится на капитальном ремонте, цирки-шапито (сезонная работа), данные по </w:t>
      </w:r>
      <w:hyperlink w:anchor="P4854">
        <w:r>
          <w:rPr>
            <w:color w:val="0000FF"/>
          </w:rPr>
          <w:t>форме</w:t>
        </w:r>
      </w:hyperlink>
      <w:r>
        <w:t xml:space="preserve"> предоставляются за период работы организации с указанием в пояснительной записке причин и периода остановки деятельности.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4854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Источником формирования данных по </w:t>
      </w:r>
      <w:hyperlink w:anchor="P4854">
        <w:r>
          <w:rPr>
            <w:color w:val="0000FF"/>
          </w:rPr>
          <w:t>форме</w:t>
        </w:r>
      </w:hyperlink>
      <w:r>
        <w:t xml:space="preserve"> являются первичные учетные документы в соответствии с нормативными актами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предоставлении данных по </w:t>
      </w:r>
      <w:hyperlink w:anchor="P4854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4892">
        <w:r>
          <w:rPr>
            <w:color w:val="0000FF"/>
          </w:rPr>
          <w:t>Раздел 1</w:t>
        </w:r>
      </w:hyperlink>
      <w:r>
        <w:t>. Общие сведения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4917">
        <w:r>
          <w:rPr>
            <w:color w:val="0000FF"/>
          </w:rPr>
          <w:t>графе 2</w:t>
        </w:r>
      </w:hyperlink>
      <w:r>
        <w:t xml:space="preserve"> указывается общее число стационарных зданий, постоянно используемых для осуществления цирковой деятельности и принадлежащих организации на праве собственности, оперативного управления, хозяйственного ведения, а также эксплуатируемых на правах аренды.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18">
        <w:r>
          <w:rPr>
            <w:color w:val="0000FF"/>
          </w:rPr>
          <w:t>графе 3</w:t>
        </w:r>
      </w:hyperlink>
      <w:r>
        <w:t xml:space="preserve"> указываются здания, используемые для проведения цирковых представлений, имеющие арену/манеж.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4919">
        <w:r>
          <w:rPr>
            <w:color w:val="0000FF"/>
          </w:rPr>
          <w:t>графе 4</w:t>
        </w:r>
      </w:hyperlink>
      <w:r>
        <w:t xml:space="preserve"> указываются вспомогательные здания организации (гостиницы, общежития, административные здания и тому подобные).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4920">
        <w:r>
          <w:rPr>
            <w:color w:val="0000FF"/>
          </w:rPr>
          <w:t>Графы 5</w:t>
        </w:r>
      </w:hyperlink>
      <w:r>
        <w:t xml:space="preserve">, </w:t>
      </w:r>
      <w:hyperlink w:anchor="P4921">
        <w:r>
          <w:rPr>
            <w:color w:val="0000FF"/>
          </w:rPr>
          <w:t>6</w:t>
        </w:r>
      </w:hyperlink>
      <w:r>
        <w:t xml:space="preserve"> (из </w:t>
      </w:r>
      <w:hyperlink w:anchor="P4917">
        <w:r>
          <w:rPr>
            <w:color w:val="0000FF"/>
          </w:rPr>
          <w:t>графы 2</w:t>
        </w:r>
      </w:hyperlink>
      <w:r>
        <w:t xml:space="preserve">) и </w:t>
      </w:r>
      <w:hyperlink w:anchor="P4923">
        <w:r>
          <w:rPr>
            <w:color w:val="0000FF"/>
          </w:rPr>
          <w:t>графы 8</w:t>
        </w:r>
      </w:hyperlink>
      <w:r>
        <w:t xml:space="preserve">, </w:t>
      </w:r>
      <w:hyperlink w:anchor="P4924">
        <w:r>
          <w:rPr>
            <w:color w:val="0000FF"/>
          </w:rPr>
          <w:t>9</w:t>
        </w:r>
      </w:hyperlink>
      <w:r>
        <w:t xml:space="preserve"> (из </w:t>
      </w:r>
      <w:hyperlink w:anchor="P4918">
        <w:r>
          <w:rPr>
            <w:color w:val="0000FF"/>
          </w:rPr>
          <w:t>графы 3</w:t>
        </w:r>
      </w:hyperlink>
      <w:r>
        <w:t>) заполняются на основании составленного в установленном порядке акта (заключения) или другого документа, характеризующего техническое состояние помещений цирка.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22">
        <w:r>
          <w:rPr>
            <w:color w:val="0000FF"/>
          </w:rPr>
          <w:t>графе 7</w:t>
        </w:r>
      </w:hyperlink>
      <w:r>
        <w:t xml:space="preserve"> указывается число передвижных сооружений-шапито.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25">
        <w:r>
          <w:rPr>
            <w:color w:val="0000FF"/>
          </w:rPr>
          <w:t>графах 10</w:t>
        </w:r>
      </w:hyperlink>
      <w:r>
        <w:t xml:space="preserve"> - </w:t>
      </w:r>
      <w:hyperlink w:anchor="P4927">
        <w:r>
          <w:rPr>
            <w:color w:val="0000FF"/>
          </w:rPr>
          <w:t>12</w:t>
        </w:r>
      </w:hyperlink>
      <w:r>
        <w:t xml:space="preserve"> (из </w:t>
      </w:r>
      <w:hyperlink w:anchor="P4917">
        <w:r>
          <w:rPr>
            <w:color w:val="0000FF"/>
          </w:rPr>
          <w:t>графы 2</w:t>
        </w:r>
      </w:hyperlink>
      <w:r>
        <w:t xml:space="preserve">) указывается число зданий с наличием безбарьерной среды для лиц с нарушениями: зрения </w:t>
      </w:r>
      <w:hyperlink w:anchor="P4925">
        <w:r>
          <w:rPr>
            <w:color w:val="0000FF"/>
          </w:rPr>
          <w:t>(графа 10)</w:t>
        </w:r>
      </w:hyperlink>
      <w:r>
        <w:t xml:space="preserve">, слуха </w:t>
      </w:r>
      <w:hyperlink w:anchor="P4926">
        <w:r>
          <w:rPr>
            <w:color w:val="0000FF"/>
          </w:rPr>
          <w:t>(графа 11)</w:t>
        </w:r>
      </w:hyperlink>
      <w:r>
        <w:t xml:space="preserve">, опорно-двигательного аппарата </w:t>
      </w:r>
      <w:hyperlink w:anchor="P4927">
        <w:r>
          <w:rPr>
            <w:color w:val="0000FF"/>
          </w:rPr>
          <w:t>(графа 12)</w:t>
        </w:r>
      </w:hyperlink>
      <w:r>
        <w:t>. Данные вносятся об объектах, соответствующих "</w:t>
      </w:r>
      <w:hyperlink r:id="rId191">
        <w:r>
          <w:rPr>
            <w:color w:val="0000FF"/>
          </w:rPr>
          <w:t>СП 59.13330.2020</w:t>
        </w:r>
      </w:hyperlink>
      <w:r>
        <w:t xml:space="preserve"> Свод Правил. Доступность зданий и сооружений для маломобильных групп населения СНиП 35-01-2001", утвержденному </w:t>
      </w:r>
      <w:hyperlink r:id="rId192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30 декабря 2020 г. N 904/</w:t>
      </w:r>
      <w:proofErr w:type="gramStart"/>
      <w:r>
        <w:t>пр</w:t>
      </w:r>
      <w:proofErr w:type="gramEnd"/>
      <w:r>
        <w:t>, а также при наличии ассистивных средств с учетом разумного приспособления, если объект невозможно приспособить полностью. Основанием для заполнения указанных граф является паспорт доступности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28">
        <w:r>
          <w:rPr>
            <w:color w:val="0000FF"/>
          </w:rPr>
          <w:t>графах 13</w:t>
        </w:r>
      </w:hyperlink>
      <w:r>
        <w:t xml:space="preserve">, </w:t>
      </w:r>
      <w:hyperlink w:anchor="P4929">
        <w:r>
          <w:rPr>
            <w:color w:val="0000FF"/>
          </w:rPr>
          <w:t>14</w:t>
        </w:r>
      </w:hyperlink>
      <w:r>
        <w:t xml:space="preserve"> указывается число зрительных залов (стационарных и шапито) цирковой организации и их коммерческая вместимость, определяемая путем вычитания из технической вместимости зала количества служебных мест.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4930">
        <w:r>
          <w:rPr>
            <w:color w:val="0000FF"/>
          </w:rPr>
          <w:t>графе 15</w:t>
        </w:r>
      </w:hyperlink>
      <w:r>
        <w:t xml:space="preserve"> (из </w:t>
      </w:r>
      <w:hyperlink w:anchor="P4929">
        <w:r>
          <w:rPr>
            <w:color w:val="0000FF"/>
          </w:rPr>
          <w:t>графы 14</w:t>
        </w:r>
      </w:hyperlink>
      <w:r>
        <w:t>) указывается число мест в зрительных залах, доступных для лиц с нарушением опорно-двигательного аппарата, то есть учитывающих размещение зрителей на креслах-колясках равномерно по объекту в пределах общей посадочной зоны или на специально отведенной для инвалидов на колясках территории, не ограничивающей восприятие мероприятия.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31">
        <w:r>
          <w:rPr>
            <w:color w:val="0000FF"/>
          </w:rPr>
          <w:t>графах 16</w:t>
        </w:r>
      </w:hyperlink>
      <w:r>
        <w:t xml:space="preserve"> - </w:t>
      </w:r>
      <w:hyperlink w:anchor="P4933">
        <w:r>
          <w:rPr>
            <w:color w:val="0000FF"/>
          </w:rPr>
          <w:t>18</w:t>
        </w:r>
      </w:hyperlink>
      <w:r>
        <w:t xml:space="preserve"> указывается число специализированного оборудования для показа постановок для лиц с нарушениями зрения </w:t>
      </w:r>
      <w:hyperlink w:anchor="P4931">
        <w:r>
          <w:rPr>
            <w:color w:val="0000FF"/>
          </w:rPr>
          <w:t>(графа 16)</w:t>
        </w:r>
      </w:hyperlink>
      <w:r>
        <w:t xml:space="preserve">, слуха </w:t>
      </w:r>
      <w:hyperlink w:anchor="P4932">
        <w:r>
          <w:rPr>
            <w:color w:val="0000FF"/>
          </w:rPr>
          <w:t>(графа 17)</w:t>
        </w:r>
      </w:hyperlink>
      <w:r>
        <w:t xml:space="preserve"> и опорно-двигательного аппарата </w:t>
      </w:r>
      <w:hyperlink w:anchor="P4933">
        <w:r>
          <w:rPr>
            <w:color w:val="0000FF"/>
          </w:rPr>
          <w:t>(графа 18)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63">
        <w:r>
          <w:rPr>
            <w:color w:val="0000FF"/>
          </w:rPr>
          <w:t>графе 19</w:t>
        </w:r>
      </w:hyperlink>
      <w:r>
        <w:t xml:space="preserve"> указывается число животных, участвующих в цирковых представлениях, принадлежащих цирковой организации (на балансе организации), и животных, принадлежащих артистам (дрессировщикам).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64">
        <w:r>
          <w:rPr>
            <w:color w:val="0000FF"/>
          </w:rPr>
          <w:t>графе 20</w:t>
        </w:r>
      </w:hyperlink>
      <w:r>
        <w:t xml:space="preserve"> (из </w:t>
      </w:r>
      <w:hyperlink w:anchor="P4963">
        <w:r>
          <w:rPr>
            <w:color w:val="0000FF"/>
          </w:rPr>
          <w:t>графы 19</w:t>
        </w:r>
      </w:hyperlink>
      <w:r>
        <w:t>) указывается число животных, принадлежащих цирковой организации (состоящих на балансе организации).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65">
        <w:r>
          <w:rPr>
            <w:color w:val="0000FF"/>
          </w:rPr>
          <w:t>графе 21</w:t>
        </w:r>
      </w:hyperlink>
      <w:r>
        <w:t xml:space="preserve"> указывается информация о возможности использования информационно-телекоммуникационной сети "Интернет" (далее - Интернет) при осуществлении цирком различных видов своей финансово-хозяйственной деятельности (как основных видов уставной, так и административно-управленческой деятельности). В случае наличия возможности использования Интернета в графу проставляется значение "1", при отсутствии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66">
        <w:r>
          <w:rPr>
            <w:color w:val="0000FF"/>
          </w:rPr>
          <w:t>графе 22</w:t>
        </w:r>
      </w:hyperlink>
      <w:r>
        <w:t xml:space="preserve"> ставится "1" при наличии у цирка собственного сайта в сети Интернет (далее - Интернет-сайт) или страницы в сети Интернет (далее - Интернет-страница), официально зарегистрированных и имеющих уникальный домен в Интернете (состоящих на балансе организации),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67">
        <w:r>
          <w:rPr>
            <w:color w:val="0000FF"/>
          </w:rPr>
          <w:t>графе 23</w:t>
        </w:r>
      </w:hyperlink>
      <w:r>
        <w:t xml:space="preserve"> ставится "1" при наличии у цирка собственного Интернет-сайта официально зарегистрированного и имеющего уникальный домен в Интернете (состоящего на балансе организации), в соответствии с "</w:t>
      </w:r>
      <w:hyperlink r:id="rId193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52872-2019</w:t>
        </w:r>
      </w:hyperlink>
      <w:r>
        <w:t xml:space="preserve">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</w:t>
      </w:r>
      <w:r>
        <w:lastRenderedPageBreak/>
        <w:t xml:space="preserve">жизнедеятельности", утвержденным </w:t>
      </w:r>
      <w:hyperlink r:id="rId194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68">
        <w:r>
          <w:rPr>
            <w:color w:val="0000FF"/>
          </w:rPr>
          <w:t>графе 24</w:t>
        </w:r>
      </w:hyperlink>
      <w:r>
        <w:t xml:space="preserve"> указывается число специализированных транспортных средств (платформ, трейлеров).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69">
        <w:r>
          <w:rPr>
            <w:color w:val="0000FF"/>
          </w:rPr>
          <w:t>графе 25</w:t>
        </w:r>
      </w:hyperlink>
      <w:r>
        <w:t xml:space="preserve"> указывается число специализированного оборудования для инвалидов (колясок, скалоходов). Элементы полноценной архитектурной среды (зданий и сооружений или их части), обеспечивающие необходимый уровень доступности для всех категорий населения (поручни, мнемосхемы, тактильные предупреждающие полосы и тому подобное), при заполнении графы не учитываются.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4979">
        <w:r>
          <w:rPr>
            <w:color w:val="0000FF"/>
          </w:rPr>
          <w:t>Раздел 2</w:t>
        </w:r>
      </w:hyperlink>
      <w:r>
        <w:t>. Основные показатели работы организации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4979">
        <w:r>
          <w:rPr>
            <w:color w:val="0000FF"/>
          </w:rPr>
          <w:t>разделе</w:t>
        </w:r>
      </w:hyperlink>
      <w:r>
        <w:t xml:space="preserve"> приводятся данные об основных результатах деятельности цирка в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4999">
        <w:r>
          <w:rPr>
            <w:color w:val="0000FF"/>
          </w:rPr>
          <w:t>графе 3</w:t>
        </w:r>
      </w:hyperlink>
      <w:r>
        <w:t xml:space="preserve"> приводятся данные об общем числе мероприятий, проведенных за отчетный период цирком или сторонней организацией (в зависимости от номера строки </w:t>
      </w:r>
      <w:hyperlink w:anchor="P4854">
        <w:r>
          <w:rPr>
            <w:color w:val="0000FF"/>
          </w:rPr>
          <w:t>формы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5000">
        <w:r>
          <w:rPr>
            <w:color w:val="0000FF"/>
          </w:rPr>
          <w:t>графах 4</w:t>
        </w:r>
      </w:hyperlink>
      <w:r>
        <w:t xml:space="preserve"> - </w:t>
      </w:r>
      <w:hyperlink w:anchor="P5002">
        <w:r>
          <w:rPr>
            <w:color w:val="0000FF"/>
          </w:rPr>
          <w:t>6</w:t>
        </w:r>
      </w:hyperlink>
      <w:r>
        <w:t xml:space="preserve"> (из </w:t>
      </w:r>
      <w:hyperlink w:anchor="P4999">
        <w:r>
          <w:rPr>
            <w:color w:val="0000FF"/>
          </w:rPr>
          <w:t>графы 3</w:t>
        </w:r>
      </w:hyperlink>
      <w:r>
        <w:t xml:space="preserve">) приводятся данные о мероприятиях, доступных для лиц с нарушением зрения, то есть оснащенных тифлокомментариями </w:t>
      </w:r>
      <w:hyperlink w:anchor="P5000">
        <w:r>
          <w:rPr>
            <w:color w:val="0000FF"/>
          </w:rPr>
          <w:t>(графа 4)</w:t>
        </w:r>
      </w:hyperlink>
      <w:r>
        <w:t xml:space="preserve">, для лиц с нарушением слуха, то есть оснащенных FM-системами со вспомогательным оборудованием или табло "бегущая строка" с комплектом пассивного и активного коммутационного оборудования для подключения </w:t>
      </w:r>
      <w:hyperlink w:anchor="P5001">
        <w:r>
          <w:rPr>
            <w:color w:val="0000FF"/>
          </w:rPr>
          <w:t>(графа 5)</w:t>
        </w:r>
      </w:hyperlink>
      <w:r>
        <w:t xml:space="preserve">, для лиц с нарушением опорно-двигательного аппарата </w:t>
      </w:r>
      <w:hyperlink w:anchor="P5002">
        <w:r>
          <w:rPr>
            <w:color w:val="0000FF"/>
          </w:rPr>
          <w:t>(графа 6)</w:t>
        </w:r>
      </w:hyperlink>
      <w:r>
        <w:t>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003">
        <w:r>
          <w:rPr>
            <w:color w:val="0000FF"/>
          </w:rPr>
          <w:t>графе 7</w:t>
        </w:r>
      </w:hyperlink>
      <w:r>
        <w:t xml:space="preserve"> приводятся данные о числе мероприятий, проведенных отчитывающейся организацией с участием инвалидов и лиц с ОВЗ (в качестве участников учитываются лица данной категории, входящие в общую численность работников (списочного состава и внештатных) отчитывающейся организации, в том числе привлекаемые к проведению мероприятий).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004">
        <w:r>
          <w:rPr>
            <w:color w:val="0000FF"/>
          </w:rPr>
          <w:t>графе 8</w:t>
        </w:r>
      </w:hyperlink>
      <w:r>
        <w:t xml:space="preserve"> указывается численность зрителей, посетивших мероприятия, данные о которых отражены в </w:t>
      </w:r>
      <w:hyperlink w:anchor="P4999">
        <w:r>
          <w:rPr>
            <w:color w:val="0000FF"/>
          </w:rPr>
          <w:t>графе 3</w:t>
        </w:r>
      </w:hyperlink>
      <w:r>
        <w:t>. Численность зрителей учитывается как по количеству проданных билетов, так и по количеству распространенных приглашений, входных билетов, списков участников и т.п.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005">
        <w:r>
          <w:rPr>
            <w:color w:val="0000FF"/>
          </w:rPr>
          <w:t>графе 9</w:t>
        </w:r>
      </w:hyperlink>
      <w:r>
        <w:t xml:space="preserve"> указывается число проданных билетов (бланков строгой отчетности) на мероприятия, проведенные организацией. При заполнении графы учитываются все каналы сбыта, включая продажи через кассу организации, собственный Интернет-сайт организации и сайты билетных операторов в сети Интернет, а также продажи входных билетов, осуществленные по договорам (в том числе гражданско-правового характера). </w:t>
      </w:r>
      <w:proofErr w:type="gramStart"/>
      <w:r>
        <w:t xml:space="preserve">Форма входных билетов и абонементов на посещение театрально-зрелищных, культурно-просветительных и зрелищно-развлекательных мероприятий должна соответствовать </w:t>
      </w:r>
      <w:hyperlink r:id="rId195">
        <w:r>
          <w:rPr>
            <w:color w:val="0000FF"/>
          </w:rPr>
          <w:t>приказу</w:t>
        </w:r>
      </w:hyperlink>
      <w:r>
        <w:t xml:space="preserve"> Минкультуры России от 29 июня 2020 г. N 702 "Об утверждении форм билета, абонемента и экскурсионной путевки (в том числе форм электронного билета, электронного абонемента и электронной экскурсионной путевки) на проводимые организациями исполнительских искусств и музеями зрелищные мероприятия как бланки строгой отчетности" (зарегистрирован Минюстом России</w:t>
      </w:r>
      <w:proofErr w:type="gramEnd"/>
      <w:r>
        <w:t xml:space="preserve"> </w:t>
      </w:r>
      <w:proofErr w:type="gramStart"/>
      <w:r>
        <w:t>7 сентября 2020 г., регистрационный N 59670).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006">
        <w:r>
          <w:rPr>
            <w:color w:val="0000FF"/>
          </w:rPr>
          <w:t>графе 10</w:t>
        </w:r>
      </w:hyperlink>
      <w:r>
        <w:t xml:space="preserve"> указывается число проданных билетов (бланков строгой отчетности) на мероприятия, проведенные организацией, реализуемых сторонними организациями в соответствии с заключенными договорами (в том числе гражданско-правового характера).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007">
        <w:r>
          <w:rPr>
            <w:color w:val="0000FF"/>
          </w:rPr>
          <w:t>графе 11</w:t>
        </w:r>
      </w:hyperlink>
      <w:r>
        <w:t xml:space="preserve"> отражается общая сумма поступлений сре</w:t>
      </w:r>
      <w:proofErr w:type="gramStart"/>
      <w:r>
        <w:t>дств в с</w:t>
      </w:r>
      <w:proofErr w:type="gramEnd"/>
      <w:r>
        <w:t xml:space="preserve">оответствии с номером строки, полученная от проведения всех видов мероприятий (как от продажи билетов: через кассу, иными организациями (в том числе агентами), так и гарантийной оплаты за мероприятия). При этом организация, принимающая коллектив на гарантию или арендующая помещения для проведения </w:t>
      </w:r>
      <w:r>
        <w:lastRenderedPageBreak/>
        <w:t>мероприятий своими силами, в своем отчете в эту графу включает сумму сборов, полученных от продажи билетов.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008">
        <w:r>
          <w:rPr>
            <w:color w:val="0000FF"/>
          </w:rPr>
          <w:t>графе 12</w:t>
        </w:r>
      </w:hyperlink>
      <w:r>
        <w:t xml:space="preserve"> (из </w:t>
      </w:r>
      <w:hyperlink w:anchor="P5007">
        <w:r>
          <w:rPr>
            <w:color w:val="0000FF"/>
          </w:rPr>
          <w:t>графы 11</w:t>
        </w:r>
      </w:hyperlink>
      <w:r>
        <w:t>) указываются поступления, полученные в соответствии с условиями договора со сторонними организациями, за проведение показа цирковых программ (отдельных номеров) и других мероприятий в соответствии со строкой.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10">
        <w:r>
          <w:rPr>
            <w:color w:val="0000FF"/>
          </w:rPr>
          <w:t>строкам 02</w:t>
        </w:r>
      </w:hyperlink>
      <w:r>
        <w:t xml:space="preserve"> - </w:t>
      </w:r>
      <w:hyperlink w:anchor="P5071">
        <w:r>
          <w:rPr>
            <w:color w:val="0000FF"/>
          </w:rPr>
          <w:t>07</w:t>
        </w:r>
      </w:hyperlink>
      <w:r>
        <w:t xml:space="preserve"> отражаются данные о проведенных мероприятиях, организованных силами отчитывающейся организации, билеты (бланки строгой отчетности) принадлежат отчитывающей организации, как с участием собственных коллективов и артистов, так и с привлечением сторонних коллективов и исполнителей. Численность зрителей указывается в соответствии с данными о проданных билетах (абонементах), в случае проведения мероприятий без продажи билетов (бланков строгой отчетности) (благотворительные и другие), количество зрителей указывается в соответствии с нормативными документами отчитывающейся организации, подтверждающими количество распространенных приглашений, входных билетов, списков участников.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10">
        <w:r>
          <w:rPr>
            <w:color w:val="0000FF"/>
          </w:rPr>
          <w:t>строке 02</w:t>
        </w:r>
      </w:hyperlink>
      <w:r>
        <w:t xml:space="preserve"> отражаются данные </w:t>
      </w:r>
      <w:proofErr w:type="gramStart"/>
      <w:r>
        <w:t>о</w:t>
      </w:r>
      <w:proofErr w:type="gramEnd"/>
      <w:r>
        <w:t xml:space="preserve"> всех мероприятиях, проведенных на своих площадках: цирковых представлениях и иных мероприятиях исполнительского характера с участием собственного коллектива, так и с привлечением других исполнителей.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23">
        <w:r>
          <w:rPr>
            <w:color w:val="0000FF"/>
          </w:rPr>
          <w:t>строке 03</w:t>
        </w:r>
      </w:hyperlink>
      <w:r>
        <w:t xml:space="preserve"> отражаются данные о цирковых представлениях, проведенных силами цирка на своих площадках.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35">
        <w:r>
          <w:rPr>
            <w:color w:val="0000FF"/>
          </w:rPr>
          <w:t>строке 04</w:t>
        </w:r>
      </w:hyperlink>
      <w:r>
        <w:t xml:space="preserve"> отражаются данные о других мероприятиях исполнительского характера, проведенных силами цирка на своих площадках, организатором которых является отчитывающаяся организация.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47">
        <w:r>
          <w:rPr>
            <w:color w:val="0000FF"/>
          </w:rPr>
          <w:t>строке 05</w:t>
        </w:r>
      </w:hyperlink>
      <w:r>
        <w:t xml:space="preserve"> отражаются данные о цирковых представлениях и других мероприятиях исполнительского характера, включая благотворительные, проведенных цирком на цирковых и иных площадках сторонних организаций в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59">
        <w:r>
          <w:rPr>
            <w:color w:val="0000FF"/>
          </w:rPr>
          <w:t>строке 06</w:t>
        </w:r>
      </w:hyperlink>
      <w:r>
        <w:t xml:space="preserve"> (сумма </w:t>
      </w:r>
      <w:hyperlink w:anchor="P5010">
        <w:r>
          <w:rPr>
            <w:color w:val="0000FF"/>
          </w:rPr>
          <w:t>строк 02</w:t>
        </w:r>
      </w:hyperlink>
      <w:r>
        <w:t xml:space="preserve">, </w:t>
      </w:r>
      <w:hyperlink w:anchor="P5047">
        <w:r>
          <w:rPr>
            <w:color w:val="0000FF"/>
          </w:rPr>
          <w:t>05</w:t>
        </w:r>
      </w:hyperlink>
      <w:r>
        <w:t>) отражаются суммарные данные о мероприятиях, проведенных цирком на территории Российской Федерации, как на своих площадках, так и на площадках сторонних организаций.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71">
        <w:r>
          <w:rPr>
            <w:color w:val="0000FF"/>
          </w:rPr>
          <w:t>строке 07</w:t>
        </w:r>
      </w:hyperlink>
      <w:r>
        <w:t xml:space="preserve"> (из </w:t>
      </w:r>
      <w:hyperlink w:anchor="P5059">
        <w:r>
          <w:rPr>
            <w:color w:val="0000FF"/>
          </w:rPr>
          <w:t>строки 06</w:t>
        </w:r>
      </w:hyperlink>
      <w:r>
        <w:t>) приводятся данные о мероприятиях, проводимых без продажи билетов (в том числе благотворительные, целевые представления и тому подобные).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83">
        <w:r>
          <w:rPr>
            <w:color w:val="0000FF"/>
          </w:rPr>
          <w:t>строке 08</w:t>
        </w:r>
      </w:hyperlink>
      <w:r>
        <w:t xml:space="preserve"> приводятся данные об иных мероприятиях (выставки, лекции, мастер-классы, открытые репетиции), проводимых силами отчитывающейся организации. Численность зрителей указывается в соответствии с данными о проданных билетах (абонементах), а также на мероприятиях, проводимых на условиях гарантированной оплаты, учитывается по актам. </w:t>
      </w:r>
      <w:proofErr w:type="gramStart"/>
      <w:r>
        <w:t>В случае проведения мероприятий без продажи билетов (бланков строгой отчетности) (благотворительные и другие) количество зрителей указывается в соответствии с нормативными документами организации, подтверждающими количество распространенных приглашений, входных билетов, списков участников Мероприятия, продажу билетов на которые осуществляла иная организация (не организация, предоставляющая отчет), учитываются при заполнении графы 8 с нулевой численностью зрителей.</w:t>
      </w:r>
      <w:proofErr w:type="gramEnd"/>
      <w:r>
        <w:t xml:space="preserve"> В случаях проведения выставок, лекций, мастер-классов, открытых репетиций для посетителей мероприятий, указанных по </w:t>
      </w:r>
      <w:hyperlink w:anchor="P5059">
        <w:r>
          <w:rPr>
            <w:color w:val="0000FF"/>
          </w:rPr>
          <w:t>строке 06</w:t>
        </w:r>
      </w:hyperlink>
      <w:r>
        <w:t xml:space="preserve">, такие зрители учитываются при заполнении </w:t>
      </w:r>
      <w:hyperlink w:anchor="P5083">
        <w:r>
          <w:rPr>
            <w:color w:val="0000FF"/>
          </w:rPr>
          <w:t>строки 08</w:t>
        </w:r>
      </w:hyperlink>
      <w:r>
        <w:t xml:space="preserve"> только при условии оформления бланков строгой отчетности на выставки, лекции, мастер-классы, открытые репетиции.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95">
        <w:r>
          <w:rPr>
            <w:color w:val="0000FF"/>
          </w:rPr>
          <w:t>строкам 09</w:t>
        </w:r>
      </w:hyperlink>
      <w:r>
        <w:t xml:space="preserve"> - </w:t>
      </w:r>
      <w:hyperlink w:anchor="P5132">
        <w:r>
          <w:rPr>
            <w:color w:val="0000FF"/>
          </w:rPr>
          <w:t>12</w:t>
        </w:r>
      </w:hyperlink>
      <w:r>
        <w:t xml:space="preserve"> отражаются данные о мероприятиях, проведенных силами сторонних организаций, билеты (бланки строгой отчетности) принадлежат сторонней организации, независимо от того, были ли они проведены на условиях гарантийной оплаты по договору или с </w:t>
      </w:r>
      <w:r>
        <w:lastRenderedPageBreak/>
        <w:t>открытой продажей билетов через кассу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095">
        <w:r>
          <w:rPr>
            <w:color w:val="0000FF"/>
          </w:rPr>
          <w:t>строке 09</w:t>
        </w:r>
      </w:hyperlink>
      <w:r>
        <w:t xml:space="preserve"> (сумма </w:t>
      </w:r>
      <w:hyperlink w:anchor="P5108">
        <w:r>
          <w:rPr>
            <w:color w:val="0000FF"/>
          </w:rPr>
          <w:t>строк 10</w:t>
        </w:r>
      </w:hyperlink>
      <w:r>
        <w:t xml:space="preserve"> и </w:t>
      </w:r>
      <w:hyperlink w:anchor="P5120">
        <w:r>
          <w:rPr>
            <w:color w:val="0000FF"/>
          </w:rPr>
          <w:t>11</w:t>
        </w:r>
      </w:hyperlink>
      <w:r>
        <w:t>) приводятся данные о мероприятиях, проведенных силами сторонней организацией на площадках отчитывающейся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108">
        <w:r>
          <w:rPr>
            <w:color w:val="0000FF"/>
          </w:rPr>
          <w:t>строке 10</w:t>
        </w:r>
      </w:hyperlink>
      <w:r>
        <w:t xml:space="preserve"> отражаются данные о цирковых представлениях, проведенных силами сторонних организаций.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120">
        <w:r>
          <w:rPr>
            <w:color w:val="0000FF"/>
          </w:rPr>
          <w:t>строке 11</w:t>
        </w:r>
      </w:hyperlink>
      <w:r>
        <w:t xml:space="preserve"> отражаются данные о мероприятиях исполнительного характера, проведенных силами сторонних организаций.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132">
        <w:r>
          <w:rPr>
            <w:color w:val="0000FF"/>
          </w:rPr>
          <w:t>строке 12</w:t>
        </w:r>
      </w:hyperlink>
      <w:r>
        <w:t xml:space="preserve"> отражаются данные о мероприятиях, проведенных на цирковых и иных площадках сторонних организаций силами сторонних организаций с участием артистов отчитывающейся организации в Российской Федерации.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144">
        <w:r>
          <w:rPr>
            <w:color w:val="0000FF"/>
          </w:rPr>
          <w:t>строке 13</w:t>
        </w:r>
      </w:hyperlink>
      <w:r>
        <w:t xml:space="preserve"> приводятся данные о мероприятиях, проведенных за рубежом с участием артистов отчитывающейся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157">
        <w:r>
          <w:rPr>
            <w:color w:val="0000FF"/>
          </w:rPr>
          <w:t>строке 14</w:t>
        </w:r>
      </w:hyperlink>
      <w:r>
        <w:t xml:space="preserve"> приводятся данные о числе новых и капитально-возобновленных постановок (номеров, аттракционов, программ). При этом учитываются произведения, уже включенные в репертуар цирка для показа зрителям. Данные этой </w:t>
      </w:r>
      <w:hyperlink w:anchor="P5157">
        <w:r>
          <w:rPr>
            <w:color w:val="0000FF"/>
          </w:rPr>
          <w:t>строки</w:t>
        </w:r>
      </w:hyperlink>
      <w:r>
        <w:t xml:space="preserve"> должны быть представлены только целыми числами, то есть каждое новое или капитально-возобновленное произведение принимается за единицу.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161">
        <w:r>
          <w:rPr>
            <w:color w:val="0000FF"/>
          </w:rPr>
          <w:t>строке 15</w:t>
        </w:r>
      </w:hyperlink>
      <w:r>
        <w:t xml:space="preserve"> указывается количество культурно-досуговых (клубных) формирований (любительских объединений и клубов по интересам, кружкам и коллективам; школам и курсам прикладных знаний и навыков, и тому подобное) функционирующих на платной или бесплатной основе (далее - формирований).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165">
        <w:r>
          <w:rPr>
            <w:color w:val="0000FF"/>
          </w:rPr>
          <w:t>строке 16</w:t>
        </w:r>
      </w:hyperlink>
      <w:r>
        <w:t xml:space="preserve"> указывается количество участников формирований (из </w:t>
      </w:r>
      <w:hyperlink w:anchor="P5161">
        <w:r>
          <w:rPr>
            <w:color w:val="0000FF"/>
          </w:rPr>
          <w:t>строки 15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Указываются данные об общей численности участников формирований, предоставляемые на основании учетной документации (журналов, абонементов)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Лица, участвующие в нескольких формированиях, учитываются в каждом из них в отдельности. Участники формирований, действовавших в течение отчетного года, но завершивших программу работы до конца отчетного года, также включаются в данные по </w:t>
      </w:r>
      <w:hyperlink w:anchor="P4854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Если в отчетном году формированием не было проведено ни одного заседания (встречи), то количество участников в нем не учитывается.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5169">
        <w:r>
          <w:rPr>
            <w:color w:val="0000FF"/>
          </w:rPr>
          <w:t>Раздел 3</w:t>
        </w:r>
      </w:hyperlink>
      <w:r>
        <w:t>. Поступление и использование финансовых средств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5169">
        <w:r>
          <w:rPr>
            <w:color w:val="0000FF"/>
          </w:rPr>
          <w:t>разделе</w:t>
        </w:r>
      </w:hyperlink>
      <w:r>
        <w:t xml:space="preserve"> на основании данных бухгалтерского учета показываются фактические суммы полученных поступлений и произведенных выплат организацией финансовых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183">
        <w:r>
          <w:rPr>
            <w:color w:val="0000FF"/>
          </w:rPr>
          <w:t>графе 2</w:t>
        </w:r>
      </w:hyperlink>
      <w:r>
        <w:t xml:space="preserve"> указывается общая сумма поступлений финансовых средств за отчетный период, которая складывается из бюджетных ассигнований учредителя </w:t>
      </w:r>
      <w:hyperlink w:anchor="P5184">
        <w:r>
          <w:rPr>
            <w:color w:val="0000FF"/>
          </w:rPr>
          <w:t>(графа 3)</w:t>
        </w:r>
      </w:hyperlink>
      <w:r>
        <w:t xml:space="preserve">, финансирования из бюджетов других уровней </w:t>
      </w:r>
      <w:hyperlink w:anchor="P5185">
        <w:r>
          <w:rPr>
            <w:color w:val="0000FF"/>
          </w:rPr>
          <w:t>(графа 4)</w:t>
        </w:r>
      </w:hyperlink>
      <w:r>
        <w:t xml:space="preserve">, поступлений от предпринимательской и иной приносящей доход деятельности </w:t>
      </w:r>
      <w:hyperlink w:anchor="P5186">
        <w:r>
          <w:rPr>
            <w:color w:val="0000FF"/>
          </w:rPr>
          <w:t>(графа 5)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184">
        <w:r>
          <w:rPr>
            <w:color w:val="0000FF"/>
          </w:rPr>
          <w:t>графе 3</w:t>
        </w:r>
      </w:hyperlink>
      <w:r>
        <w:t xml:space="preserve"> отражаются бюджетные ассигнования, полученные от учредителя.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185">
        <w:r>
          <w:rPr>
            <w:color w:val="0000FF"/>
          </w:rPr>
          <w:t>графе 4</w:t>
        </w:r>
      </w:hyperlink>
      <w:r>
        <w:t xml:space="preserve"> отражаются поступления, полученные из бюджетов других уровней.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186">
        <w:r>
          <w:rPr>
            <w:color w:val="0000FF"/>
          </w:rPr>
          <w:t>графе 5</w:t>
        </w:r>
      </w:hyperlink>
      <w:r>
        <w:t xml:space="preserve"> отражаются поступления от оказания услуг (выполнения работ) на платной основе </w:t>
      </w:r>
      <w:r>
        <w:lastRenderedPageBreak/>
        <w:t>и иной приносящей доход деятельности: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поступления от основных видов уставной деятельности </w:t>
      </w:r>
      <w:hyperlink w:anchor="P5187">
        <w:r>
          <w:rPr>
            <w:color w:val="0000FF"/>
          </w:rPr>
          <w:t>(графа 6)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отраженных</w:t>
      </w:r>
      <w:proofErr w:type="gramEnd"/>
      <w:r>
        <w:t xml:space="preserve"> в соответствующем разделе устава организации, благотворительные и спонсорские вклады </w:t>
      </w:r>
      <w:hyperlink w:anchor="P5188">
        <w:r>
          <w:rPr>
            <w:color w:val="0000FF"/>
          </w:rPr>
          <w:t>(графа 7)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поступления от предпринимательской деятельности, виды которой должны быть отражены в специальном разделе устава организации </w:t>
      </w:r>
      <w:hyperlink w:anchor="P5189">
        <w:r>
          <w:rPr>
            <w:color w:val="0000FF"/>
          </w:rPr>
          <w:t>(графа 8)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отражаются поступления денежных средств от сдачи имущества в аренду </w:t>
      </w:r>
      <w:hyperlink w:anchor="P5190">
        <w:r>
          <w:rPr>
            <w:color w:val="0000FF"/>
          </w:rPr>
          <w:t>(графа 9)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15">
        <w:r>
          <w:rPr>
            <w:color w:val="0000FF"/>
          </w:rPr>
          <w:t>графе 10</w:t>
        </w:r>
      </w:hyperlink>
      <w:r>
        <w:t xml:space="preserve"> указывается общая сумма средств, израсходованных организацией за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16">
        <w:r>
          <w:rPr>
            <w:color w:val="0000FF"/>
          </w:rPr>
          <w:t>графе 11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суммарной величине финансовых средств, израсходованных на оплату труда работников. Сюда включаются выплаты по должностным окладам, надбавки, премии, материальная помощь и другие виды денежных вознаграждений. Учитываются расходы по кодам 211 и 213 классификации операций сектора государственного управления (КОСГУ).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17">
        <w:r>
          <w:rPr>
            <w:color w:val="0000FF"/>
          </w:rPr>
          <w:t>графе 12</w:t>
        </w:r>
      </w:hyperlink>
      <w:r>
        <w:t xml:space="preserve"> (из </w:t>
      </w:r>
      <w:hyperlink w:anchor="P5216">
        <w:r>
          <w:rPr>
            <w:color w:val="0000FF"/>
          </w:rPr>
          <w:t>графы 11</w:t>
        </w:r>
      </w:hyperlink>
      <w:r>
        <w:t>) приводятся данные о величине финансовых средств, израсходованных на оплату труда работников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18">
        <w:r>
          <w:rPr>
            <w:color w:val="0000FF"/>
          </w:rPr>
          <w:t>графе 13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капитальный ремонт.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19">
        <w:r>
          <w:rPr>
            <w:color w:val="0000FF"/>
          </w:rPr>
          <w:t>графе 14</w:t>
        </w:r>
      </w:hyperlink>
      <w:r>
        <w:t xml:space="preserve"> (из </w:t>
      </w:r>
      <w:hyperlink w:anchor="P5218">
        <w:r>
          <w:rPr>
            <w:color w:val="0000FF"/>
          </w:rPr>
          <w:t>графы 13</w:t>
        </w:r>
      </w:hyperlink>
      <w:r>
        <w:t>) приводятся данные о величине финансовых средств, израсходованных на капитальный ремонт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20">
        <w:r>
          <w:rPr>
            <w:color w:val="0000FF"/>
          </w:rPr>
          <w:t>графе 15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приобретение/замену оборудования и предметов длительного пользования.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21">
        <w:r>
          <w:rPr>
            <w:color w:val="0000FF"/>
          </w:rPr>
          <w:t>графе 16</w:t>
        </w:r>
      </w:hyperlink>
      <w:r>
        <w:t xml:space="preserve"> (из </w:t>
      </w:r>
      <w:hyperlink w:anchor="P5220">
        <w:r>
          <w:rPr>
            <w:color w:val="0000FF"/>
          </w:rPr>
          <w:t>графы 15</w:t>
        </w:r>
      </w:hyperlink>
      <w:r>
        <w:t>) приводятся данные о расходах организации на приобретение (замену) оборудования для улучшения условий доступности для инвалидов и лиц с ОВЗ (скалоходы, подъемники, аудиосистемы).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22">
        <w:r>
          <w:rPr>
            <w:color w:val="0000FF"/>
          </w:rPr>
          <w:t>графе 17</w:t>
        </w:r>
      </w:hyperlink>
      <w:r>
        <w:t xml:space="preserve"> (из </w:t>
      </w:r>
      <w:hyperlink w:anchor="P5220">
        <w:r>
          <w:rPr>
            <w:color w:val="0000FF"/>
          </w:rPr>
          <w:t>графы 15</w:t>
        </w:r>
      </w:hyperlink>
      <w:r>
        <w:t>) приводятся данные о величине финансовых средств, израсходованных на приобретение/замену оборудования и предметов длительного пользования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48">
        <w:r>
          <w:rPr>
            <w:color w:val="0000FF"/>
          </w:rPr>
          <w:t>графе 18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создание новых и капитальное возобновление цирковых произведений.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49">
        <w:r>
          <w:rPr>
            <w:color w:val="0000FF"/>
          </w:rPr>
          <w:t>графе 19</w:t>
        </w:r>
      </w:hyperlink>
      <w:r>
        <w:t xml:space="preserve"> (из </w:t>
      </w:r>
      <w:hyperlink w:anchor="P5248">
        <w:r>
          <w:rPr>
            <w:color w:val="0000FF"/>
          </w:rPr>
          <w:t>графы 18</w:t>
        </w:r>
      </w:hyperlink>
      <w:r>
        <w:t xml:space="preserve">) приводятся данные о величине финансовых средств, израсходованных на создание новых и капитальное возобновление цирковых произведений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</w:t>
      </w:r>
      <w:r>
        <w:lastRenderedPageBreak/>
        <w:t>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50">
        <w:r>
          <w:rPr>
            <w:color w:val="0000FF"/>
          </w:rPr>
          <w:t>графе 20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проживание в общежитиях (гостиницах) артистического и другого персонала, ведущего разъездную деятельность.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51">
        <w:r>
          <w:rPr>
            <w:color w:val="0000FF"/>
          </w:rPr>
          <w:t>графе 21</w:t>
        </w:r>
      </w:hyperlink>
      <w:r>
        <w:t xml:space="preserve"> (из </w:t>
      </w:r>
      <w:hyperlink w:anchor="P5250">
        <w:r>
          <w:rPr>
            <w:color w:val="0000FF"/>
          </w:rPr>
          <w:t>графы 20</w:t>
        </w:r>
      </w:hyperlink>
      <w:r>
        <w:t>) приводятся данные о величине финансовых средств, израсходованных на проживание в общежитиях (гостиницах) артистического и другого персонала, ведущего разъездную деятельность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52">
        <w:r>
          <w:rPr>
            <w:color w:val="0000FF"/>
          </w:rPr>
          <w:t>графе 22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приобретение кормов для животных и ветеринарное обслуживание.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53">
        <w:r>
          <w:rPr>
            <w:color w:val="0000FF"/>
          </w:rPr>
          <w:t>графе 23</w:t>
        </w:r>
      </w:hyperlink>
      <w:r>
        <w:t xml:space="preserve"> (из </w:t>
      </w:r>
      <w:hyperlink w:anchor="P5252">
        <w:r>
          <w:rPr>
            <w:color w:val="0000FF"/>
          </w:rPr>
          <w:t>графы 22</w:t>
        </w:r>
      </w:hyperlink>
      <w:r>
        <w:t>) приводятся данные о величине финансовых средств, израсходованных на приобретение кормов для животных и ветеринарное обслуживание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54">
        <w:r>
          <w:rPr>
            <w:color w:val="0000FF"/>
          </w:rPr>
          <w:t>графе 24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хозяйственные нужды.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55">
        <w:r>
          <w:rPr>
            <w:color w:val="0000FF"/>
          </w:rPr>
          <w:t>графе 25</w:t>
        </w:r>
      </w:hyperlink>
      <w:r>
        <w:t xml:space="preserve"> (из </w:t>
      </w:r>
      <w:hyperlink w:anchor="P5254">
        <w:r>
          <w:rPr>
            <w:color w:val="0000FF"/>
          </w:rPr>
          <w:t>графы 24</w:t>
        </w:r>
      </w:hyperlink>
      <w:r>
        <w:t>) приводятся данные о величине финансовых средств, израсходованных на хозяйственные нужды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76">
        <w:r>
          <w:rPr>
            <w:color w:val="0000FF"/>
          </w:rPr>
          <w:t>графе 26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таможенные платежи при проведении зарубежных гастролей.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77">
        <w:r>
          <w:rPr>
            <w:color w:val="0000FF"/>
          </w:rPr>
          <w:t>графе 27</w:t>
        </w:r>
      </w:hyperlink>
      <w:r>
        <w:t xml:space="preserve"> (из </w:t>
      </w:r>
      <w:hyperlink w:anchor="P5276">
        <w:r>
          <w:rPr>
            <w:color w:val="0000FF"/>
          </w:rPr>
          <w:t>графы 26</w:t>
        </w:r>
      </w:hyperlink>
      <w:r>
        <w:t>) приводятся данные о величине финансовых средств, израсходованных на таможенные платежи при проведении зарубежных гастролей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78">
        <w:r>
          <w:rPr>
            <w:color w:val="0000FF"/>
          </w:rPr>
          <w:t>графе 28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оплату транспортных расходов (перевозка работников, животных, реквизита).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79">
        <w:r>
          <w:rPr>
            <w:color w:val="0000FF"/>
          </w:rPr>
          <w:t>графе 29</w:t>
        </w:r>
      </w:hyperlink>
      <w:r>
        <w:t xml:space="preserve"> (из </w:t>
      </w:r>
      <w:hyperlink w:anchor="P5278">
        <w:r>
          <w:rPr>
            <w:color w:val="0000FF"/>
          </w:rPr>
          <w:t>графы 28</w:t>
        </w:r>
      </w:hyperlink>
      <w:r>
        <w:t>) приводятся данные о величине финансовых средств, израсходованных на оплату транспортных расходов (перевозка работников, животных, реквизита)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учреждения.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280">
        <w:r>
          <w:rPr>
            <w:color w:val="0000FF"/>
          </w:rPr>
          <w:t>графе 30</w:t>
        </w:r>
      </w:hyperlink>
      <w:r>
        <w:t xml:space="preserve"> (из </w:t>
      </w:r>
      <w:hyperlink w:anchor="P5215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оплату прочих расходов организации.</w:t>
      </w: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ind w:firstLine="540"/>
        <w:jc w:val="both"/>
      </w:pPr>
    </w:p>
    <w:p w:rsidR="00026BC8" w:rsidRDefault="00026BC8">
      <w:pPr>
        <w:pStyle w:val="ConsPlusNormal"/>
        <w:jc w:val="right"/>
        <w:outlineLvl w:val="0"/>
      </w:pPr>
      <w:r>
        <w:lastRenderedPageBreak/>
        <w:t>Приложение N 8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</w:pPr>
      <w:r>
        <w:t>Утверждена</w:t>
      </w:r>
    </w:p>
    <w:p w:rsidR="00026BC8" w:rsidRDefault="00026BC8">
      <w:pPr>
        <w:pStyle w:val="ConsPlusNormal"/>
        <w:jc w:val="right"/>
      </w:pPr>
      <w:r>
        <w:t>приказом Росстата</w:t>
      </w:r>
    </w:p>
    <w:p w:rsidR="00026BC8" w:rsidRDefault="00026BC8">
      <w:pPr>
        <w:pStyle w:val="ConsPlusNormal"/>
        <w:jc w:val="right"/>
      </w:pPr>
      <w:r>
        <w:t>от 11.11.2025 N 625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196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bookmarkStart w:id="754" w:name="P5433"/>
            <w:bookmarkEnd w:id="754"/>
            <w:r>
              <w:t>СВЕДЕНИЯ О ДЕЯТЕЛЬНОСТИ ЗООПАРКА (ЗООСАДА)</w:t>
            </w:r>
          </w:p>
          <w:p w:rsidR="00026BC8" w:rsidRDefault="00026BC8">
            <w:pPr>
              <w:pStyle w:val="ConsPlusNormal"/>
              <w:jc w:val="center"/>
            </w:pPr>
            <w:r>
              <w:t>за 20__ год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1814"/>
        <w:gridCol w:w="340"/>
        <w:gridCol w:w="2608"/>
      </w:tblGrid>
      <w:tr w:rsidR="00026BC8">
        <w:tc>
          <w:tcPr>
            <w:tcW w:w="4309" w:type="dxa"/>
          </w:tcPr>
          <w:p w:rsidR="00026BC8" w:rsidRDefault="00026BC8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</w:tcPr>
          <w:p w:rsidR="00026BC8" w:rsidRDefault="00026BC8">
            <w:pPr>
              <w:pStyle w:val="ConsPlusNormal"/>
              <w:jc w:val="center"/>
            </w:pPr>
            <w:r>
              <w:t>Форма N 14-НК</w:t>
            </w:r>
          </w:p>
        </w:tc>
      </w:tr>
      <w:tr w:rsidR="00026BC8">
        <w:tblPrEx>
          <w:tblBorders>
            <w:right w:val="nil"/>
          </w:tblBorders>
        </w:tblPrEx>
        <w:tc>
          <w:tcPr>
            <w:tcW w:w="4309" w:type="dxa"/>
            <w:vMerge w:val="restart"/>
          </w:tcPr>
          <w:p w:rsidR="00026BC8" w:rsidRDefault="00026BC8">
            <w:pPr>
              <w:pStyle w:val="ConsPlusNormal"/>
              <w:jc w:val="both"/>
            </w:pPr>
            <w:r>
              <w:t>юридические лица - зоопарки (зоосады) государственной и муниципальной форм собственности, независимо от подведомственности, имеющие основной вид экономической деятельности "Деятельность зоопарков":</w:t>
            </w:r>
          </w:p>
          <w:p w:rsidR="00026BC8" w:rsidRDefault="00026BC8">
            <w:pPr>
              <w:pStyle w:val="ConsPlusNormal"/>
              <w:ind w:left="283"/>
            </w:pPr>
            <w:r>
              <w:t>- Министерству культуры Российской Федерации</w:t>
            </w:r>
          </w:p>
        </w:tc>
        <w:tc>
          <w:tcPr>
            <w:tcW w:w="181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до 25 февраля</w:t>
            </w:r>
          </w:p>
          <w:p w:rsidR="00026BC8" w:rsidRDefault="00026BC8">
            <w:pPr>
              <w:pStyle w:val="ConsPlusNormal"/>
              <w:jc w:val="center"/>
            </w:pPr>
            <w:r>
              <w:t>после отчетного периода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tcBorders>
              <w:left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Приказ Росстата:</w:t>
            </w:r>
          </w:p>
          <w:p w:rsidR="00026BC8" w:rsidRDefault="00026BC8">
            <w:pPr>
              <w:pStyle w:val="ConsPlusNormal"/>
              <w:jc w:val="center"/>
            </w:pPr>
            <w:r>
              <w:t>Об утверждении формы</w:t>
            </w:r>
          </w:p>
          <w:p w:rsidR="00026BC8" w:rsidRDefault="00026BC8">
            <w:pPr>
              <w:pStyle w:val="ConsPlusNormal"/>
              <w:jc w:val="center"/>
            </w:pPr>
            <w:r>
              <w:t>от 11.11.2025 N 625</w:t>
            </w:r>
          </w:p>
          <w:p w:rsidR="00026BC8" w:rsidRDefault="00026BC8">
            <w:pPr>
              <w:pStyle w:val="ConsPlusNormal"/>
              <w:jc w:val="center"/>
            </w:pPr>
            <w:r>
              <w:t>О внесении изменений (при наличии)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__________ N ___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__________ N ___</w:t>
            </w:r>
          </w:p>
        </w:tc>
      </w:tr>
      <w:tr w:rsidR="00026BC8">
        <w:tblPrEx>
          <w:tblBorders>
            <w:insideH w:val="nil"/>
          </w:tblBorders>
        </w:tblPrEx>
        <w:tc>
          <w:tcPr>
            <w:tcW w:w="430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</w:tcPr>
          <w:p w:rsidR="00026BC8" w:rsidRDefault="00026BC8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3288"/>
        <w:gridCol w:w="2324"/>
        <w:gridCol w:w="2324"/>
      </w:tblGrid>
      <w:tr w:rsidR="00026BC8">
        <w:tc>
          <w:tcPr>
            <w:tcW w:w="9070" w:type="dxa"/>
            <w:gridSpan w:val="4"/>
          </w:tcPr>
          <w:p w:rsidR="00026BC8" w:rsidRDefault="00026BC8">
            <w:pPr>
              <w:pStyle w:val="ConsPlusNormal"/>
            </w:pPr>
            <w:bookmarkStart w:id="755" w:name="P5454"/>
            <w:bookmarkEnd w:id="755"/>
            <w:r>
              <w:t>Наименование отчитывающейся организации ________________________________</w:t>
            </w:r>
          </w:p>
        </w:tc>
      </w:tr>
      <w:tr w:rsidR="00026BC8">
        <w:tc>
          <w:tcPr>
            <w:tcW w:w="9070" w:type="dxa"/>
            <w:gridSpan w:val="4"/>
          </w:tcPr>
          <w:p w:rsidR="00026BC8" w:rsidRDefault="00026BC8">
            <w:pPr>
              <w:pStyle w:val="ConsPlusNormal"/>
            </w:pPr>
            <w:bookmarkStart w:id="756" w:name="P5455"/>
            <w:bookmarkEnd w:id="756"/>
            <w:r>
              <w:t>Почтовый адрес _________________________________________________________</w:t>
            </w: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936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формы по </w:t>
            </w:r>
            <w:hyperlink r:id="rId197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3288" w:type="dxa"/>
          </w:tcPr>
          <w:p w:rsidR="00026BC8" w:rsidRDefault="00026BC8">
            <w:pPr>
              <w:pStyle w:val="ConsPlusNormal"/>
              <w:jc w:val="center"/>
            </w:pPr>
            <w:r>
              <w:t>отчитывающейся организации по ОКПО</w:t>
            </w: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</w:tcPr>
          <w:p w:rsidR="00026BC8" w:rsidRDefault="00026BC8">
            <w:pPr>
              <w:pStyle w:val="ConsPlusNormal"/>
              <w:jc w:val="center"/>
            </w:pPr>
            <w:bookmarkStart w:id="757" w:name="P5463"/>
            <w:bookmarkEnd w:id="757"/>
            <w:r>
              <w:t>2</w:t>
            </w:r>
          </w:p>
        </w:tc>
        <w:tc>
          <w:tcPr>
            <w:tcW w:w="2324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</w:tr>
      <w:tr w:rsidR="00026BC8"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0609533</w:t>
            </w:r>
          </w:p>
        </w:tc>
        <w:tc>
          <w:tcPr>
            <w:tcW w:w="328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53"/>
        <w:gridCol w:w="5773"/>
        <w:gridCol w:w="345"/>
      </w:tblGrid>
      <w:tr w:rsidR="00026BC8"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Наименование учредителя</w:t>
            </w:r>
          </w:p>
        </w:tc>
        <w:tc>
          <w:tcPr>
            <w:tcW w:w="6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758" w:name="P5473"/>
            <w:bookmarkEnd w:id="758"/>
            <w:r>
              <w:t xml:space="preserve">Код основного вида экономической деятельности юридического лица по </w:t>
            </w:r>
            <w:hyperlink r:id="rId198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759" w:name="P5476"/>
            <w:bookmarkEnd w:id="759"/>
            <w:r>
              <w:t>1. Общие сведения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799"/>
        <w:gridCol w:w="969"/>
        <w:gridCol w:w="785"/>
        <w:gridCol w:w="1138"/>
        <w:gridCol w:w="1182"/>
        <w:gridCol w:w="1197"/>
        <w:gridCol w:w="1173"/>
        <w:gridCol w:w="622"/>
        <w:gridCol w:w="506"/>
        <w:gridCol w:w="1155"/>
        <w:gridCol w:w="1086"/>
        <w:gridCol w:w="913"/>
        <w:gridCol w:w="790"/>
        <w:gridCol w:w="1010"/>
        <w:gridCol w:w="1078"/>
        <w:gridCol w:w="1163"/>
      </w:tblGrid>
      <w:tr w:rsidR="00026BC8">
        <w:tc>
          <w:tcPr>
            <w:tcW w:w="63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Общая площадь, </w:t>
            </w:r>
            <w:proofErr w:type="gramStart"/>
            <w:r>
              <w:t>га</w:t>
            </w:r>
            <w:proofErr w:type="gramEnd"/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Общая площадь помещений для животных,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81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строений зоопарка всего, </w:t>
            </w:r>
            <w:proofErr w:type="gramStart"/>
            <w:r>
              <w:t>ед</w:t>
            </w:r>
            <w:proofErr w:type="gramEnd"/>
          </w:p>
        </w:tc>
        <w:tc>
          <w:tcPr>
            <w:tcW w:w="5985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общего числа строений зоопарка (из </w:t>
            </w:r>
            <w:hyperlink w:anchor="P5504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1813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техническое состояние строений (из </w:t>
            </w:r>
            <w:hyperlink w:anchor="P5507">
              <w:r>
                <w:rPr>
                  <w:color w:val="0000FF"/>
                </w:rPr>
                <w:t>графы 7</w:t>
              </w:r>
            </w:hyperlink>
            <w:r>
              <w:t>)</w:t>
            </w:r>
          </w:p>
        </w:tc>
        <w:tc>
          <w:tcPr>
            <w:tcW w:w="4677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Технические средства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732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объекты культурного наследия</w:t>
            </w:r>
          </w:p>
        </w:tc>
        <w:tc>
          <w:tcPr>
            <w:tcW w:w="1843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по праву пользования</w:t>
            </w:r>
          </w:p>
        </w:tc>
        <w:tc>
          <w:tcPr>
            <w:tcW w:w="2410" w:type="dxa"/>
            <w:gridSpan w:val="3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доступны</w:t>
            </w:r>
            <w:proofErr w:type="gramEnd"/>
            <w:r>
              <w:t xml:space="preserve"> для лиц с нарушением</w:t>
            </w:r>
          </w:p>
        </w:tc>
        <w:tc>
          <w:tcPr>
            <w:tcW w:w="113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требуют капитального ремонта</w:t>
            </w:r>
          </w:p>
        </w:tc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аварийные</w:t>
            </w:r>
          </w:p>
        </w:tc>
        <w:tc>
          <w:tcPr>
            <w:tcW w:w="9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 (да - 1, нет - 0)</w:t>
            </w:r>
          </w:p>
        </w:tc>
        <w:tc>
          <w:tcPr>
            <w:tcW w:w="9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Наличие доступа в Интернет для посетителей (да - 1, нет - 0)</w:t>
            </w:r>
          </w:p>
        </w:tc>
        <w:tc>
          <w:tcPr>
            <w:tcW w:w="127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Наличие собственного </w:t>
            </w:r>
            <w:proofErr w:type="gramStart"/>
            <w:r>
              <w:t>в</w:t>
            </w:r>
            <w:proofErr w:type="gramEnd"/>
            <w:r>
              <w:t xml:space="preserve"> Интернет-сайта или Интернет-страницы (да - 1, нет - 0)</w:t>
            </w:r>
          </w:p>
        </w:tc>
        <w:tc>
          <w:tcPr>
            <w:tcW w:w="141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proofErr w:type="gramStart"/>
            <w:r>
              <w:t>Наличие собственного Интернет-сайта или Интернет-страницы, доступных для слепых и слабовидящих (да - 1, нет - 0)</w:t>
            </w:r>
            <w:proofErr w:type="gramEnd"/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r>
              <w:t>федерального значения</w:t>
            </w:r>
          </w:p>
        </w:tc>
        <w:tc>
          <w:tcPr>
            <w:tcW w:w="878" w:type="dxa"/>
          </w:tcPr>
          <w:p w:rsidR="00026BC8" w:rsidRDefault="00026BC8">
            <w:pPr>
              <w:pStyle w:val="ConsPlusNormal"/>
              <w:jc w:val="center"/>
            </w:pPr>
            <w:r>
              <w:t>регионального значения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r>
              <w:t>в оперативном управлении или хозяйственном ведении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r>
              <w:t>арендованные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r>
              <w:t>зрения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r>
              <w:t>слуха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r>
              <w:t>опорно-двигательного аппарата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638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760" w:name="P5502"/>
            <w:bookmarkEnd w:id="760"/>
            <w:r>
              <w:t>2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761" w:name="P5503"/>
            <w:bookmarkEnd w:id="761"/>
            <w:r>
              <w:t>3</w:t>
            </w:r>
          </w:p>
        </w:tc>
        <w:tc>
          <w:tcPr>
            <w:tcW w:w="816" w:type="dxa"/>
          </w:tcPr>
          <w:p w:rsidR="00026BC8" w:rsidRDefault="00026BC8">
            <w:pPr>
              <w:pStyle w:val="ConsPlusNormal"/>
              <w:jc w:val="center"/>
            </w:pPr>
            <w:bookmarkStart w:id="762" w:name="P5504"/>
            <w:bookmarkEnd w:id="762"/>
            <w:r>
              <w:t>4</w:t>
            </w: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bookmarkStart w:id="763" w:name="P5505"/>
            <w:bookmarkEnd w:id="763"/>
            <w:r>
              <w:t>5</w:t>
            </w:r>
          </w:p>
        </w:tc>
        <w:tc>
          <w:tcPr>
            <w:tcW w:w="878" w:type="dxa"/>
          </w:tcPr>
          <w:p w:rsidR="00026BC8" w:rsidRDefault="00026BC8">
            <w:pPr>
              <w:pStyle w:val="ConsPlusNormal"/>
              <w:jc w:val="center"/>
            </w:pPr>
            <w:bookmarkStart w:id="764" w:name="P5506"/>
            <w:bookmarkEnd w:id="764"/>
            <w:r>
              <w:t>6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765" w:name="P5507"/>
            <w:bookmarkEnd w:id="765"/>
            <w:r>
              <w:t>7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766" w:name="P5508"/>
            <w:bookmarkEnd w:id="766"/>
            <w:r>
              <w:t>8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767" w:name="P5509"/>
            <w:bookmarkEnd w:id="767"/>
            <w:r>
              <w:t>9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bookmarkStart w:id="768" w:name="P5510"/>
            <w:bookmarkEnd w:id="768"/>
            <w:r>
              <w:t>10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bookmarkStart w:id="769" w:name="P5511"/>
            <w:bookmarkEnd w:id="769"/>
            <w:r>
              <w:t>11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770" w:name="P5512"/>
            <w:bookmarkEnd w:id="770"/>
            <w:r>
              <w:t>12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771" w:name="P5513"/>
            <w:bookmarkEnd w:id="771"/>
            <w:r>
              <w:t>13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bookmarkStart w:id="772" w:name="P5514"/>
            <w:bookmarkEnd w:id="772"/>
            <w:r>
              <w:t>14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bookmarkStart w:id="773" w:name="P5515"/>
            <w:bookmarkEnd w:id="773"/>
            <w:r>
              <w:t>15</w:t>
            </w:r>
          </w:p>
        </w:tc>
        <w:tc>
          <w:tcPr>
            <w:tcW w:w="1272" w:type="dxa"/>
          </w:tcPr>
          <w:p w:rsidR="00026BC8" w:rsidRDefault="00026BC8">
            <w:pPr>
              <w:pStyle w:val="ConsPlusNormal"/>
              <w:jc w:val="center"/>
            </w:pPr>
            <w:bookmarkStart w:id="774" w:name="P5516"/>
            <w:bookmarkEnd w:id="774"/>
            <w:r>
              <w:t>16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775" w:name="P5517"/>
            <w:bookmarkEnd w:id="775"/>
            <w:r>
              <w:t>17</w:t>
            </w:r>
          </w:p>
        </w:tc>
      </w:tr>
      <w:tr w:rsidR="00026BC8">
        <w:tc>
          <w:tcPr>
            <w:tcW w:w="638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0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776" w:name="P5536"/>
            <w:bookmarkEnd w:id="776"/>
            <w:r>
              <w:t>2. Научно-просветительная работа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4"/>
        <w:gridCol w:w="1177"/>
        <w:gridCol w:w="1036"/>
        <w:gridCol w:w="553"/>
        <w:gridCol w:w="938"/>
        <w:gridCol w:w="745"/>
        <w:gridCol w:w="553"/>
        <w:gridCol w:w="938"/>
        <w:gridCol w:w="745"/>
        <w:gridCol w:w="553"/>
        <w:gridCol w:w="938"/>
        <w:gridCol w:w="1535"/>
        <w:gridCol w:w="1535"/>
        <w:gridCol w:w="1403"/>
        <w:gridCol w:w="1403"/>
        <w:gridCol w:w="1452"/>
      </w:tblGrid>
      <w:tr w:rsidR="00026BC8">
        <w:tc>
          <w:tcPr>
            <w:tcW w:w="87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98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дней работы для посетителей, сут</w:t>
            </w:r>
          </w:p>
        </w:tc>
        <w:tc>
          <w:tcPr>
            <w:tcW w:w="113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посещений - всего, </w:t>
            </w:r>
            <w:proofErr w:type="gramStart"/>
            <w:r>
              <w:t>тыс</w:t>
            </w:r>
            <w:proofErr w:type="gramEnd"/>
            <w:r>
              <w:t xml:space="preserve"> чел (сумма </w:t>
            </w:r>
            <w:hyperlink w:anchor="P5560">
              <w:r>
                <w:rPr>
                  <w:color w:val="0000FF"/>
                </w:rPr>
                <w:t>граф 4</w:t>
              </w:r>
            </w:hyperlink>
            <w:r>
              <w:t xml:space="preserve">, </w:t>
            </w:r>
            <w:hyperlink w:anchor="P5563">
              <w:r>
                <w:rPr>
                  <w:color w:val="0000FF"/>
                </w:rPr>
                <w:t>7</w:t>
              </w:r>
            </w:hyperlink>
            <w:r>
              <w:t>)</w:t>
            </w:r>
          </w:p>
        </w:tc>
        <w:tc>
          <w:tcPr>
            <w:tcW w:w="2781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индивидуальных посещений,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  <w:tc>
          <w:tcPr>
            <w:tcW w:w="2692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экскурсионных посещений, </w:t>
            </w:r>
            <w:proofErr w:type="gramStart"/>
            <w:r>
              <w:t>тыс</w:t>
            </w:r>
            <w:proofErr w:type="gramEnd"/>
            <w:r>
              <w:t xml:space="preserve"> чел</w:t>
            </w:r>
          </w:p>
        </w:tc>
        <w:tc>
          <w:tcPr>
            <w:tcW w:w="1916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экскурсий, </w:t>
            </w:r>
            <w:proofErr w:type="gramStart"/>
            <w:r>
              <w:t>ед</w:t>
            </w:r>
            <w:proofErr w:type="gramEnd"/>
          </w:p>
        </w:tc>
        <w:tc>
          <w:tcPr>
            <w:tcW w:w="90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культурно-образовательных мероприятий, </w:t>
            </w:r>
            <w:proofErr w:type="gramStart"/>
            <w:r>
              <w:t>ед</w:t>
            </w:r>
            <w:proofErr w:type="gramEnd"/>
          </w:p>
        </w:tc>
        <w:tc>
          <w:tcPr>
            <w:tcW w:w="130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Численность слушателей на культурно-образовательных мероприятиях, чел</w:t>
            </w:r>
          </w:p>
        </w:tc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культурно-досуговых (клубных) формирований, </w:t>
            </w:r>
            <w:proofErr w:type="gramStart"/>
            <w:r>
              <w:t>ед</w:t>
            </w:r>
            <w:proofErr w:type="gramEnd"/>
          </w:p>
        </w:tc>
        <w:tc>
          <w:tcPr>
            <w:tcW w:w="127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участников культурно-досуговых (клубных) формирований, чел</w:t>
            </w:r>
          </w:p>
        </w:tc>
        <w:tc>
          <w:tcPr>
            <w:tcW w:w="773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Число организованных выставок,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льготных категорий (из </w:t>
            </w:r>
            <w:hyperlink w:anchor="P5560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лицами до 18 лет (из </w:t>
            </w:r>
            <w:hyperlink w:anchor="P5560">
              <w:r>
                <w:rPr>
                  <w:color w:val="0000FF"/>
                </w:rPr>
                <w:t>графы 4</w:t>
              </w:r>
            </w:hyperlink>
            <w:r>
              <w:t>)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08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льготных категорий (из </w:t>
            </w:r>
            <w:hyperlink w:anchor="P5563">
              <w:r>
                <w:rPr>
                  <w:color w:val="0000FF"/>
                </w:rPr>
                <w:t>графы 7</w:t>
              </w:r>
            </w:hyperlink>
            <w:r>
              <w:t>)</w:t>
            </w:r>
          </w:p>
        </w:tc>
        <w:tc>
          <w:tcPr>
            <w:tcW w:w="97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лицами до 18 лет (из </w:t>
            </w:r>
            <w:hyperlink w:anchor="P5563">
              <w:r>
                <w:rPr>
                  <w:color w:val="0000FF"/>
                </w:rPr>
                <w:t>графы 7</w:t>
              </w:r>
            </w:hyperlink>
            <w:r>
              <w:t>)</w:t>
            </w:r>
          </w:p>
        </w:tc>
        <w:tc>
          <w:tcPr>
            <w:tcW w:w="725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для льготных категорий (из </w:t>
            </w:r>
            <w:hyperlink w:anchor="P5566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78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84" w:type="dxa"/>
          </w:tcPr>
          <w:p w:rsidR="00026BC8" w:rsidRDefault="00026BC8">
            <w:pPr>
              <w:pStyle w:val="ConsPlusNormal"/>
              <w:jc w:val="center"/>
            </w:pPr>
            <w:bookmarkStart w:id="777" w:name="P5558"/>
            <w:bookmarkEnd w:id="777"/>
            <w:r>
              <w:t>2</w:t>
            </w:r>
          </w:p>
        </w:tc>
        <w:tc>
          <w:tcPr>
            <w:tcW w:w="1133" w:type="dxa"/>
          </w:tcPr>
          <w:p w:rsidR="00026BC8" w:rsidRDefault="00026BC8">
            <w:pPr>
              <w:pStyle w:val="ConsPlusNormal"/>
              <w:jc w:val="center"/>
            </w:pPr>
            <w:bookmarkStart w:id="778" w:name="P5559"/>
            <w:bookmarkEnd w:id="778"/>
            <w:r>
              <w:t>3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779" w:name="P5560"/>
            <w:bookmarkEnd w:id="779"/>
            <w:r>
              <w:t>4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780" w:name="P5561"/>
            <w:bookmarkEnd w:id="780"/>
            <w:r>
              <w:t>5</w:t>
            </w:r>
          </w:p>
        </w:tc>
        <w:tc>
          <w:tcPr>
            <w:tcW w:w="994" w:type="dxa"/>
          </w:tcPr>
          <w:p w:rsidR="00026BC8" w:rsidRDefault="00026BC8">
            <w:pPr>
              <w:pStyle w:val="ConsPlusNormal"/>
              <w:jc w:val="center"/>
            </w:pPr>
            <w:bookmarkStart w:id="781" w:name="P5562"/>
            <w:bookmarkEnd w:id="781"/>
            <w:r>
              <w:t>6</w:t>
            </w:r>
          </w:p>
        </w:tc>
        <w:tc>
          <w:tcPr>
            <w:tcW w:w="710" w:type="dxa"/>
          </w:tcPr>
          <w:p w:rsidR="00026BC8" w:rsidRDefault="00026BC8">
            <w:pPr>
              <w:pStyle w:val="ConsPlusNormal"/>
              <w:jc w:val="center"/>
            </w:pPr>
            <w:bookmarkStart w:id="782" w:name="P5563"/>
            <w:bookmarkEnd w:id="782"/>
            <w:r>
              <w:t>7</w:t>
            </w:r>
          </w:p>
        </w:tc>
        <w:tc>
          <w:tcPr>
            <w:tcW w:w="1008" w:type="dxa"/>
          </w:tcPr>
          <w:p w:rsidR="00026BC8" w:rsidRDefault="00026BC8">
            <w:pPr>
              <w:pStyle w:val="ConsPlusNormal"/>
              <w:jc w:val="center"/>
            </w:pPr>
            <w:bookmarkStart w:id="783" w:name="P5564"/>
            <w:bookmarkEnd w:id="783"/>
            <w:r>
              <w:t>8</w:t>
            </w:r>
          </w:p>
        </w:tc>
        <w:tc>
          <w:tcPr>
            <w:tcW w:w="974" w:type="dxa"/>
          </w:tcPr>
          <w:p w:rsidR="00026BC8" w:rsidRDefault="00026BC8">
            <w:pPr>
              <w:pStyle w:val="ConsPlusNormal"/>
              <w:jc w:val="center"/>
            </w:pPr>
            <w:bookmarkStart w:id="784" w:name="P5565"/>
            <w:bookmarkEnd w:id="784"/>
            <w:r>
              <w:t>9</w:t>
            </w:r>
          </w:p>
        </w:tc>
        <w:tc>
          <w:tcPr>
            <w:tcW w:w="725" w:type="dxa"/>
          </w:tcPr>
          <w:p w:rsidR="00026BC8" w:rsidRDefault="00026BC8">
            <w:pPr>
              <w:pStyle w:val="ConsPlusNormal"/>
              <w:jc w:val="center"/>
            </w:pPr>
            <w:bookmarkStart w:id="785" w:name="P5566"/>
            <w:bookmarkEnd w:id="785"/>
            <w:r>
              <w:t>10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786" w:name="P5567"/>
            <w:bookmarkEnd w:id="786"/>
            <w:r>
              <w:t>11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787" w:name="P5568"/>
            <w:bookmarkEnd w:id="787"/>
            <w:r>
              <w:t>12</w:t>
            </w:r>
          </w:p>
        </w:tc>
        <w:tc>
          <w:tcPr>
            <w:tcW w:w="1304" w:type="dxa"/>
          </w:tcPr>
          <w:p w:rsidR="00026BC8" w:rsidRDefault="00026BC8">
            <w:pPr>
              <w:pStyle w:val="ConsPlusNormal"/>
              <w:jc w:val="center"/>
            </w:pPr>
            <w:bookmarkStart w:id="788" w:name="P5569"/>
            <w:bookmarkEnd w:id="788"/>
            <w:r>
              <w:t>13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789" w:name="P5570"/>
            <w:bookmarkEnd w:id="789"/>
            <w:r>
              <w:t>14</w:t>
            </w:r>
          </w:p>
        </w:tc>
        <w:tc>
          <w:tcPr>
            <w:tcW w:w="1277" w:type="dxa"/>
          </w:tcPr>
          <w:p w:rsidR="00026BC8" w:rsidRDefault="00026BC8">
            <w:pPr>
              <w:pStyle w:val="ConsPlusNormal"/>
              <w:jc w:val="center"/>
            </w:pPr>
            <w:bookmarkStart w:id="790" w:name="P5571"/>
            <w:bookmarkEnd w:id="790"/>
            <w:r>
              <w:t>15</w:t>
            </w:r>
          </w:p>
        </w:tc>
        <w:tc>
          <w:tcPr>
            <w:tcW w:w="773" w:type="dxa"/>
          </w:tcPr>
          <w:p w:rsidR="00026BC8" w:rsidRDefault="00026BC8">
            <w:pPr>
              <w:pStyle w:val="ConsPlusNormal"/>
              <w:jc w:val="center"/>
            </w:pPr>
            <w:bookmarkStart w:id="791" w:name="P5572"/>
            <w:bookmarkEnd w:id="791"/>
            <w:r>
              <w:t>16</w:t>
            </w:r>
          </w:p>
        </w:tc>
      </w:tr>
      <w:tr w:rsidR="00026BC8">
        <w:tc>
          <w:tcPr>
            <w:tcW w:w="878" w:type="dxa"/>
          </w:tcPr>
          <w:p w:rsidR="00026BC8" w:rsidRDefault="00026BC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8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0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25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0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3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792" w:name="P5590"/>
            <w:bookmarkEnd w:id="792"/>
            <w:r>
              <w:t>3. Численность животных, единица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1"/>
        <w:gridCol w:w="737"/>
        <w:gridCol w:w="850"/>
        <w:gridCol w:w="1020"/>
        <w:gridCol w:w="2210"/>
        <w:gridCol w:w="2210"/>
      </w:tblGrid>
      <w:tr w:rsidR="00026BC8">
        <w:tc>
          <w:tcPr>
            <w:tcW w:w="204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видов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Число экземпляров</w:t>
            </w:r>
          </w:p>
        </w:tc>
        <w:tc>
          <w:tcPr>
            <w:tcW w:w="4420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Количество видов животных, включенных в Красную книгу</w:t>
            </w:r>
          </w:p>
        </w:tc>
      </w:tr>
      <w:tr w:rsidR="00026BC8">
        <w:tc>
          <w:tcPr>
            <w:tcW w:w="204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  <w:jc w:val="center"/>
            </w:pPr>
            <w:r>
              <w:t>международную</w:t>
            </w:r>
          </w:p>
        </w:tc>
        <w:tc>
          <w:tcPr>
            <w:tcW w:w="2210" w:type="dxa"/>
          </w:tcPr>
          <w:p w:rsidR="00026BC8" w:rsidRDefault="00026BC8">
            <w:pPr>
              <w:pStyle w:val="ConsPlusNormal"/>
              <w:jc w:val="center"/>
            </w:pPr>
            <w:r>
              <w:t>России</w:t>
            </w:r>
          </w:p>
        </w:tc>
      </w:tr>
      <w:tr w:rsidR="00026BC8">
        <w:tc>
          <w:tcPr>
            <w:tcW w:w="2041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0" w:type="dxa"/>
          </w:tcPr>
          <w:p w:rsidR="00026BC8" w:rsidRDefault="00026BC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0" w:type="dxa"/>
          </w:tcPr>
          <w:p w:rsidR="00026BC8" w:rsidRDefault="00026BC8">
            <w:pPr>
              <w:pStyle w:val="ConsPlusNormal"/>
              <w:jc w:val="center"/>
            </w:pPr>
            <w:r>
              <w:t>6</w:t>
            </w:r>
          </w:p>
        </w:tc>
      </w:tr>
      <w:tr w:rsidR="00026BC8">
        <w:tc>
          <w:tcPr>
            <w:tcW w:w="2041" w:type="dxa"/>
            <w:vAlign w:val="bottom"/>
          </w:tcPr>
          <w:p w:rsidR="00026BC8" w:rsidRDefault="00026BC8">
            <w:pPr>
              <w:pStyle w:val="ConsPlusNormal"/>
            </w:pPr>
            <w:r>
              <w:t>Всего животных</w:t>
            </w:r>
          </w:p>
        </w:tc>
        <w:tc>
          <w:tcPr>
            <w:tcW w:w="737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793" w:name="P5606"/>
            <w:bookmarkEnd w:id="793"/>
            <w:r>
              <w:t>03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10" w:type="dxa"/>
          </w:tcPr>
          <w:p w:rsidR="00026BC8" w:rsidRDefault="00026BC8">
            <w:pPr>
              <w:pStyle w:val="ConsPlusNormal"/>
              <w:jc w:val="center"/>
            </w:pPr>
            <w:r>
              <w:t>X</w:t>
            </w:r>
          </w:p>
        </w:tc>
      </w:tr>
      <w:tr w:rsidR="00026BC8">
        <w:tc>
          <w:tcPr>
            <w:tcW w:w="2041" w:type="dxa"/>
            <w:vAlign w:val="bottom"/>
          </w:tcPr>
          <w:p w:rsidR="00026BC8" w:rsidRDefault="00026BC8">
            <w:pPr>
              <w:pStyle w:val="ConsPlusNormal"/>
              <w:ind w:left="566"/>
            </w:pPr>
            <w:r>
              <w:t>в том числе:</w:t>
            </w:r>
          </w:p>
          <w:p w:rsidR="00026BC8" w:rsidRDefault="00026BC8">
            <w:pPr>
              <w:pStyle w:val="ConsPlusNormal"/>
              <w:ind w:left="283"/>
            </w:pPr>
            <w:r>
              <w:t>беспозвоночные</w:t>
            </w:r>
          </w:p>
        </w:tc>
        <w:tc>
          <w:tcPr>
            <w:tcW w:w="737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794" w:name="P5613"/>
            <w:bookmarkEnd w:id="794"/>
            <w:r>
              <w:t>04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  <w:vAlign w:val="bottom"/>
          </w:tcPr>
          <w:p w:rsidR="00026BC8" w:rsidRDefault="00026BC8">
            <w:pPr>
              <w:pStyle w:val="ConsPlusNormal"/>
              <w:ind w:left="283"/>
            </w:pPr>
            <w:r>
              <w:t>рыбы</w:t>
            </w:r>
          </w:p>
        </w:tc>
        <w:tc>
          <w:tcPr>
            <w:tcW w:w="737" w:type="dxa"/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  <w:vAlign w:val="bottom"/>
          </w:tcPr>
          <w:p w:rsidR="00026BC8" w:rsidRDefault="00026BC8">
            <w:pPr>
              <w:pStyle w:val="ConsPlusNormal"/>
              <w:ind w:left="283"/>
            </w:pPr>
            <w:r>
              <w:t>земноводные</w:t>
            </w:r>
          </w:p>
        </w:tc>
        <w:tc>
          <w:tcPr>
            <w:tcW w:w="737" w:type="dxa"/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  <w:vAlign w:val="bottom"/>
          </w:tcPr>
          <w:p w:rsidR="00026BC8" w:rsidRDefault="00026BC8">
            <w:pPr>
              <w:pStyle w:val="ConsPlusNormal"/>
              <w:ind w:left="283"/>
            </w:pPr>
            <w:r>
              <w:t>пресмыкающиеся</w:t>
            </w:r>
          </w:p>
        </w:tc>
        <w:tc>
          <w:tcPr>
            <w:tcW w:w="737" w:type="dxa"/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  <w:vAlign w:val="bottom"/>
          </w:tcPr>
          <w:p w:rsidR="00026BC8" w:rsidRDefault="00026BC8">
            <w:pPr>
              <w:pStyle w:val="ConsPlusNormal"/>
              <w:ind w:left="283"/>
            </w:pPr>
            <w:r>
              <w:t>птицы</w:t>
            </w:r>
          </w:p>
        </w:tc>
        <w:tc>
          <w:tcPr>
            <w:tcW w:w="737" w:type="dxa"/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  <w:vAlign w:val="bottom"/>
          </w:tcPr>
          <w:p w:rsidR="00026BC8" w:rsidRDefault="00026BC8">
            <w:pPr>
              <w:pStyle w:val="ConsPlusNormal"/>
              <w:ind w:left="283"/>
            </w:pPr>
            <w:r>
              <w:t>млекопитающие</w:t>
            </w:r>
          </w:p>
        </w:tc>
        <w:tc>
          <w:tcPr>
            <w:tcW w:w="737" w:type="dxa"/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041" w:type="dxa"/>
            <w:vAlign w:val="bottom"/>
          </w:tcPr>
          <w:p w:rsidR="00026BC8" w:rsidRDefault="00026BC8">
            <w:pPr>
              <w:pStyle w:val="ConsPlusNormal"/>
              <w:ind w:left="283"/>
            </w:pPr>
            <w:r>
              <w:t>прочие</w:t>
            </w:r>
          </w:p>
        </w:tc>
        <w:tc>
          <w:tcPr>
            <w:tcW w:w="737" w:type="dxa"/>
            <w:vAlign w:val="bottom"/>
          </w:tcPr>
          <w:p w:rsidR="00026BC8" w:rsidRDefault="00026BC8">
            <w:pPr>
              <w:pStyle w:val="ConsPlusNormal"/>
              <w:jc w:val="center"/>
            </w:pPr>
            <w:bookmarkStart w:id="795" w:name="P5649"/>
            <w:bookmarkEnd w:id="795"/>
            <w:r>
              <w:t>10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210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796" w:name="P5655"/>
            <w:bookmarkEnd w:id="796"/>
            <w:r>
              <w:t>4. Поступление и использование финансовых средств, тысяча рублей (с одним десятичным знаком)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2"/>
        <w:gridCol w:w="850"/>
        <w:gridCol w:w="1134"/>
        <w:gridCol w:w="1247"/>
        <w:gridCol w:w="1757"/>
        <w:gridCol w:w="1644"/>
        <w:gridCol w:w="1417"/>
        <w:gridCol w:w="1587"/>
        <w:gridCol w:w="1020"/>
      </w:tblGrid>
      <w:tr w:rsidR="00026BC8">
        <w:tc>
          <w:tcPr>
            <w:tcW w:w="802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N строки</w:t>
            </w: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Поступило за год всего (сумма </w:t>
            </w:r>
            <w:hyperlink w:anchor="P5670">
              <w:r>
                <w:rPr>
                  <w:color w:val="0000FF"/>
                </w:rPr>
                <w:t>граф 3</w:t>
              </w:r>
            </w:hyperlink>
            <w:r>
              <w:t xml:space="preserve">, </w:t>
            </w:r>
            <w:hyperlink w:anchor="P5671">
              <w:r>
                <w:rPr>
                  <w:color w:val="0000FF"/>
                </w:rPr>
                <w:t>4</w:t>
              </w:r>
            </w:hyperlink>
            <w:r>
              <w:t xml:space="preserve">, </w:t>
            </w:r>
            <w:hyperlink w:anchor="P5672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5676">
              <w:r>
                <w:rPr>
                  <w:color w:val="0000FF"/>
                </w:rPr>
                <w:t>9</w:t>
              </w:r>
            </w:hyperlink>
            <w:r>
              <w:t>)</w:t>
            </w:r>
          </w:p>
        </w:tc>
        <w:tc>
          <w:tcPr>
            <w:tcW w:w="9806" w:type="dxa"/>
            <w:gridSpan w:val="7"/>
          </w:tcPr>
          <w:p w:rsidR="00026BC8" w:rsidRDefault="00026BC8">
            <w:pPr>
              <w:pStyle w:val="ConsPlusNormal"/>
              <w:jc w:val="center"/>
            </w:pPr>
            <w:r>
              <w:t xml:space="preserve">в том числе (из </w:t>
            </w:r>
            <w:hyperlink w:anchor="P5669">
              <w:r>
                <w:rPr>
                  <w:color w:val="0000FF"/>
                </w:rPr>
                <w:t>графы 2</w:t>
              </w:r>
            </w:hyperlink>
            <w:r>
              <w:t>)</w:t>
            </w:r>
          </w:p>
        </w:tc>
      </w:tr>
      <w:tr w:rsidR="00026BC8">
        <w:tc>
          <w:tcPr>
            <w:tcW w:w="802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бюджетные ассигнования учредителя</w:t>
            </w:r>
          </w:p>
        </w:tc>
        <w:tc>
          <w:tcPr>
            <w:tcW w:w="124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финансирование из бюджетов других уровней</w:t>
            </w:r>
          </w:p>
        </w:tc>
        <w:tc>
          <w:tcPr>
            <w:tcW w:w="175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от предпринимательской и иной приносящей доход деятельности</w:t>
            </w:r>
          </w:p>
        </w:tc>
        <w:tc>
          <w:tcPr>
            <w:tcW w:w="4648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672">
              <w:r>
                <w:rPr>
                  <w:color w:val="0000FF"/>
                </w:rPr>
                <w:t>графы 5</w:t>
              </w:r>
            </w:hyperlink>
            <w:r>
              <w:t>)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от сдачи имущества в аренду</w:t>
            </w:r>
          </w:p>
        </w:tc>
      </w:tr>
      <w:tr w:rsidR="00026BC8">
        <w:tc>
          <w:tcPr>
            <w:tcW w:w="802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r>
              <w:t>от основных видов уставной деятельности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r>
              <w:t>благотворительные и спонсорские вклады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r>
              <w:t>от предпринимательской деятельности</w:t>
            </w: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02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797" w:name="P5669"/>
            <w:bookmarkEnd w:id="797"/>
            <w:r>
              <w:t>2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798" w:name="P5670"/>
            <w:bookmarkEnd w:id="798"/>
            <w:r>
              <w:t>3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799" w:name="P5671"/>
            <w:bookmarkEnd w:id="799"/>
            <w:r>
              <w:t>4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bookmarkStart w:id="800" w:name="P5672"/>
            <w:bookmarkEnd w:id="800"/>
            <w:r>
              <w:t>5</w:t>
            </w:r>
          </w:p>
        </w:tc>
        <w:tc>
          <w:tcPr>
            <w:tcW w:w="1644" w:type="dxa"/>
          </w:tcPr>
          <w:p w:rsidR="00026BC8" w:rsidRDefault="00026BC8">
            <w:pPr>
              <w:pStyle w:val="ConsPlusNormal"/>
              <w:jc w:val="center"/>
            </w:pPr>
            <w:bookmarkStart w:id="801" w:name="P5673"/>
            <w:bookmarkEnd w:id="801"/>
            <w:r>
              <w:t>6</w:t>
            </w:r>
          </w:p>
        </w:tc>
        <w:tc>
          <w:tcPr>
            <w:tcW w:w="1417" w:type="dxa"/>
          </w:tcPr>
          <w:p w:rsidR="00026BC8" w:rsidRDefault="00026BC8">
            <w:pPr>
              <w:pStyle w:val="ConsPlusNormal"/>
              <w:jc w:val="center"/>
            </w:pPr>
            <w:bookmarkStart w:id="802" w:name="P5674"/>
            <w:bookmarkEnd w:id="802"/>
            <w:r>
              <w:t>7</w:t>
            </w:r>
          </w:p>
        </w:tc>
        <w:tc>
          <w:tcPr>
            <w:tcW w:w="1587" w:type="dxa"/>
          </w:tcPr>
          <w:p w:rsidR="00026BC8" w:rsidRDefault="00026BC8">
            <w:pPr>
              <w:pStyle w:val="ConsPlusNormal"/>
              <w:jc w:val="center"/>
            </w:pPr>
            <w:bookmarkStart w:id="803" w:name="P5675"/>
            <w:bookmarkEnd w:id="803"/>
            <w:r>
              <w:t>8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804" w:name="P5676"/>
            <w:bookmarkEnd w:id="804"/>
            <w:r>
              <w:t>9</w:t>
            </w:r>
          </w:p>
        </w:tc>
      </w:tr>
      <w:tr w:rsidR="00026BC8">
        <w:tc>
          <w:tcPr>
            <w:tcW w:w="802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64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1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5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850"/>
        <w:gridCol w:w="691"/>
        <w:gridCol w:w="907"/>
        <w:gridCol w:w="1474"/>
        <w:gridCol w:w="1020"/>
        <w:gridCol w:w="737"/>
        <w:gridCol w:w="1247"/>
        <w:gridCol w:w="737"/>
        <w:gridCol w:w="1392"/>
        <w:gridCol w:w="907"/>
        <w:gridCol w:w="680"/>
        <w:gridCol w:w="964"/>
      </w:tblGrid>
      <w:tr w:rsidR="00026BC8"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Израсходовано, всего</w:t>
            </w:r>
          </w:p>
        </w:tc>
        <w:tc>
          <w:tcPr>
            <w:tcW w:w="10756" w:type="dxa"/>
            <w:gridSpan w:val="11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710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</w:tr>
      <w:tr w:rsidR="00026BC8"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4092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расходы на оплату труда</w:t>
            </w:r>
          </w:p>
        </w:tc>
        <w:tc>
          <w:tcPr>
            <w:tcW w:w="198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капитальный ремонт и реставрацию</w:t>
            </w:r>
          </w:p>
        </w:tc>
        <w:tc>
          <w:tcPr>
            <w:tcW w:w="3036" w:type="dxa"/>
            <w:gridSpan w:val="3"/>
          </w:tcPr>
          <w:p w:rsidR="00026BC8" w:rsidRDefault="00026BC8">
            <w:pPr>
              <w:pStyle w:val="ConsPlusNormal"/>
              <w:jc w:val="center"/>
            </w:pPr>
            <w:r>
              <w:t>на приобретение (замену) оборудования</w:t>
            </w:r>
          </w:p>
        </w:tc>
        <w:tc>
          <w:tcPr>
            <w:tcW w:w="164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на пополнение коллекции</w:t>
            </w:r>
          </w:p>
        </w:tc>
      </w:tr>
      <w:tr w:rsidR="00026BC8"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91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за счет собственных средств (из </w:t>
            </w:r>
            <w:hyperlink w:anchor="P5711">
              <w:r>
                <w:rPr>
                  <w:color w:val="0000FF"/>
                </w:rPr>
                <w:t>графы 11</w:t>
              </w:r>
            </w:hyperlink>
            <w:r>
              <w:t>)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общих расходов на оплату труда - основному персоналу (из </w:t>
            </w:r>
            <w:hyperlink w:anchor="P5710">
              <w:r>
                <w:rPr>
                  <w:color w:val="0000FF"/>
                </w:rPr>
                <w:t>графы 10</w:t>
              </w:r>
            </w:hyperlink>
            <w:r>
              <w:t>)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за счет собственных средств (из </w:t>
            </w:r>
            <w:hyperlink w:anchor="P5713">
              <w:r>
                <w:rPr>
                  <w:color w:val="0000FF"/>
                </w:rPr>
                <w:t>графы 13</w:t>
              </w:r>
            </w:hyperlink>
            <w:r>
              <w:t>)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за счет собственных средств (из </w:t>
            </w:r>
            <w:hyperlink w:anchor="P5715">
              <w:r>
                <w:rPr>
                  <w:color w:val="0000FF"/>
                </w:rPr>
                <w:t>графы 15</w:t>
              </w:r>
            </w:hyperlink>
            <w:r>
              <w:t>)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92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для улучшения условий доступности для инвалидов и лиц с ОВЗ (из </w:t>
            </w:r>
            <w:hyperlink w:anchor="P5717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за счет собственных средств (из </w:t>
            </w:r>
            <w:hyperlink w:anchor="P5717">
              <w:r>
                <w:rPr>
                  <w:color w:val="0000FF"/>
                </w:rPr>
                <w:t>графы 17</w:t>
              </w:r>
            </w:hyperlink>
            <w:r>
              <w:t>)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r>
              <w:t>из них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за счет собственных средств (из </w:t>
            </w:r>
            <w:hyperlink w:anchor="P5720">
              <w:r>
                <w:rPr>
                  <w:color w:val="0000FF"/>
                </w:rPr>
                <w:t>графы 20</w:t>
              </w:r>
            </w:hyperlink>
            <w:r>
              <w:t>)</w:t>
            </w:r>
          </w:p>
        </w:tc>
      </w:tr>
      <w:tr w:rsidR="00026BC8"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805" w:name="P5710"/>
            <w:bookmarkEnd w:id="805"/>
            <w:r>
              <w:t>10</w:t>
            </w:r>
          </w:p>
        </w:tc>
        <w:tc>
          <w:tcPr>
            <w:tcW w:w="691" w:type="dxa"/>
          </w:tcPr>
          <w:p w:rsidR="00026BC8" w:rsidRDefault="00026BC8">
            <w:pPr>
              <w:pStyle w:val="ConsPlusNormal"/>
              <w:jc w:val="center"/>
            </w:pPr>
            <w:bookmarkStart w:id="806" w:name="P5711"/>
            <w:bookmarkEnd w:id="806"/>
            <w:r>
              <w:t>11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807" w:name="P5712"/>
            <w:bookmarkEnd w:id="807"/>
            <w:r>
              <w:t>12</w:t>
            </w:r>
          </w:p>
        </w:tc>
        <w:tc>
          <w:tcPr>
            <w:tcW w:w="1474" w:type="dxa"/>
          </w:tcPr>
          <w:p w:rsidR="00026BC8" w:rsidRDefault="00026BC8">
            <w:pPr>
              <w:pStyle w:val="ConsPlusNormal"/>
              <w:jc w:val="center"/>
            </w:pPr>
            <w:bookmarkStart w:id="808" w:name="P5713"/>
            <w:bookmarkEnd w:id="808"/>
            <w:r>
              <w:t>13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809" w:name="P5714"/>
            <w:bookmarkEnd w:id="809"/>
            <w:r>
              <w:t>14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810" w:name="P5715"/>
            <w:bookmarkEnd w:id="810"/>
            <w:r>
              <w:t>15</w:t>
            </w:r>
          </w:p>
        </w:tc>
        <w:tc>
          <w:tcPr>
            <w:tcW w:w="1247" w:type="dxa"/>
          </w:tcPr>
          <w:p w:rsidR="00026BC8" w:rsidRDefault="00026BC8">
            <w:pPr>
              <w:pStyle w:val="ConsPlusNormal"/>
              <w:jc w:val="center"/>
            </w:pPr>
            <w:bookmarkStart w:id="811" w:name="P5716"/>
            <w:bookmarkEnd w:id="811"/>
            <w:r>
              <w:t>16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812" w:name="P5717"/>
            <w:bookmarkEnd w:id="812"/>
            <w:r>
              <w:t>17</w:t>
            </w:r>
          </w:p>
        </w:tc>
        <w:tc>
          <w:tcPr>
            <w:tcW w:w="1392" w:type="dxa"/>
          </w:tcPr>
          <w:p w:rsidR="00026BC8" w:rsidRDefault="00026BC8">
            <w:pPr>
              <w:pStyle w:val="ConsPlusNormal"/>
              <w:jc w:val="center"/>
            </w:pPr>
            <w:bookmarkStart w:id="813" w:name="P5718"/>
            <w:bookmarkEnd w:id="813"/>
            <w:r>
              <w:t>18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814" w:name="P5719"/>
            <w:bookmarkEnd w:id="814"/>
            <w:r>
              <w:t>19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815" w:name="P5720"/>
            <w:bookmarkEnd w:id="815"/>
            <w:r>
              <w:t>20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816" w:name="P5721"/>
            <w:bookmarkEnd w:id="816"/>
            <w:r>
              <w:t>21</w:t>
            </w:r>
          </w:p>
        </w:tc>
      </w:tr>
      <w:tr w:rsidR="00026BC8"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47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4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3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2551"/>
        <w:gridCol w:w="340"/>
        <w:gridCol w:w="1133"/>
        <w:gridCol w:w="1417"/>
        <w:gridCol w:w="340"/>
        <w:gridCol w:w="2551"/>
      </w:tblGrid>
      <w:tr w:rsidR="00026BC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ind w:left="283" w:firstLine="283"/>
              <w:jc w:val="both"/>
            </w:pPr>
            <w:r>
              <w:t xml:space="preserve">Должностное лицо, </w:t>
            </w:r>
            <w:r>
              <w:lastRenderedPageBreak/>
              <w:t>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"__" ______ 20__ год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817" w:name="P5754"/>
      <w:bookmarkEnd w:id="817"/>
      <w:r>
        <w:t>Указания</w:t>
      </w:r>
    </w:p>
    <w:p w:rsidR="00026BC8" w:rsidRDefault="00026BC8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1. Первичные статистические данные (далее - данные) по </w:t>
      </w:r>
      <w:hyperlink w:anchor="P5433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14-НК "Сведения о деятельности зоопарка (зоосада)" (далее - форма) предоставляют юридические лица - зоопарки (зоосады) государственной и муниципальной форм собственности, независимо от подведомственности, имеющие основной вид экономической деятельности "Деятельность зоопарков" </w:t>
      </w:r>
      <w:hyperlink r:id="rId199">
        <w:r>
          <w:rPr>
            <w:color w:val="0000FF"/>
          </w:rPr>
          <w:t>(подгруппа 91.04.1)</w:t>
        </w:r>
      </w:hyperlink>
      <w:r>
        <w:t xml:space="preserve"> в соответствии с Общероссийским </w:t>
      </w:r>
      <w:hyperlink r:id="rId200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 xml:space="preserve">ед. 2), принятым и введенным в действие </w:t>
      </w:r>
      <w:hyperlink r:id="rId201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14-ст (далее - ОКВЭД</w:t>
      </w:r>
      <w:proofErr w:type="gramStart"/>
      <w:r>
        <w:t>2</w:t>
      </w:r>
      <w:proofErr w:type="gramEnd"/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Руководитель юридического лица назначает должностных лиц, уполномоченных предоставлять данные по </w:t>
      </w:r>
      <w:hyperlink w:anchor="P5433">
        <w:r>
          <w:rPr>
            <w:color w:val="0000FF"/>
          </w:rPr>
          <w:t>форме</w:t>
        </w:r>
      </w:hyperlink>
      <w:r>
        <w:t xml:space="preserve"> от имени юридического лица.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2. В </w:t>
      </w:r>
      <w:hyperlink w:anchor="P5454">
        <w:r>
          <w:rPr>
            <w:color w:val="0000FF"/>
          </w:rPr>
          <w:t>адресной 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3. По </w:t>
      </w:r>
      <w:hyperlink w:anchor="P5455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Едином государственном реестре юридических лиц, либо адрес, по которому юридическое лицо фактически осуществляет свою деятельность, если он не совпадает с юридическим адресом.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4. Юридическое лицо проставляет в кодовой части формы в </w:t>
      </w:r>
      <w:hyperlink w:anchor="P5463">
        <w:r>
          <w:rPr>
            <w:color w:val="0000FF"/>
          </w:rPr>
          <w:t>графе 2</w:t>
        </w:r>
      </w:hyperlink>
      <w:r>
        <w:t xml:space="preserve"> титульного листа код по общероссийскому классификатору предприятий и организаций (ОКПО) на основании Уведомления о присвоении кода ОКПО, размещенного на сайте системы сбора отчетности Федеральной службы государственной статистики в информационно-телекоммуникационной сети "Интернет": </w:t>
      </w:r>
      <w:hyperlink r:id="rId202">
        <w:r>
          <w:rPr>
            <w:color w:val="0000FF"/>
          </w:rPr>
          <w:t>https://websbor.rosstat.gov.ru/online/info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5. Учредитель (учредители) зоопарка указывается (указываются) в соответствии с записью в учредительных документах, затем его (их) организационно-правовая форма и форма собственности.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6. </w:t>
      </w:r>
      <w:hyperlink w:anchor="P5473">
        <w:r>
          <w:rPr>
            <w:color w:val="0000FF"/>
          </w:rPr>
          <w:t>Строка</w:t>
        </w:r>
      </w:hyperlink>
      <w:r>
        <w:t xml:space="preserve"> "Код основного вида экономической деятельности юридического лица по </w:t>
      </w:r>
      <w:hyperlink r:id="rId203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 xml:space="preserve">" заполняется в соответствии с записью в Едином государственном реестре юридических лиц и группировками по </w:t>
      </w:r>
      <w:hyperlink r:id="rId204">
        <w:r>
          <w:rPr>
            <w:color w:val="0000FF"/>
          </w:rPr>
          <w:t>ОКВЭД2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7. Зоопарки, временно не осуществляющие свою деятельность по каким-либо причинам (ремонт здания и прочие) в течение некоторой части отчетного периода, предоставляют данные по </w:t>
      </w:r>
      <w:hyperlink w:anchor="P5433">
        <w:r>
          <w:rPr>
            <w:color w:val="0000FF"/>
          </w:rPr>
          <w:t>форме</w:t>
        </w:r>
      </w:hyperlink>
      <w:r>
        <w:t>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части </w:t>
      </w:r>
      <w:hyperlink w:anchor="P5536">
        <w:r>
          <w:rPr>
            <w:color w:val="0000FF"/>
          </w:rPr>
          <w:t>раздела 2</w:t>
        </w:r>
      </w:hyperlink>
      <w:r>
        <w:t xml:space="preserve"> "Научно-просветительная работа" - только за период работы,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части остальных показателей </w:t>
      </w:r>
      <w:hyperlink w:anchor="P5433">
        <w:r>
          <w:rPr>
            <w:color w:val="0000FF"/>
          </w:rPr>
          <w:t>формы</w:t>
        </w:r>
      </w:hyperlink>
      <w:r>
        <w:t xml:space="preserve"> - за весь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8. Данные по </w:t>
      </w:r>
      <w:hyperlink w:anchor="P5433">
        <w:r>
          <w:rPr>
            <w:color w:val="0000FF"/>
          </w:rPr>
          <w:t>форме</w:t>
        </w:r>
      </w:hyperlink>
      <w:r>
        <w:t xml:space="preserve"> предоставляются на конец отчетного года и должны содержать сведения за период с 1 января по 31 декабря.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приводятся в тех единицах измерения, которые указаны в </w:t>
      </w:r>
      <w:hyperlink w:anchor="P5433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Источником формирования данных по </w:t>
      </w:r>
      <w:hyperlink w:anchor="P5433">
        <w:r>
          <w:rPr>
            <w:color w:val="0000FF"/>
          </w:rPr>
          <w:t>форме</w:t>
        </w:r>
      </w:hyperlink>
      <w:r>
        <w:t xml:space="preserve"> являются первичные учетные документы в соответствии с нормативными актами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предоставлении данных по </w:t>
      </w:r>
      <w:hyperlink w:anchor="P5433">
        <w:r>
          <w:rPr>
            <w:color w:val="0000FF"/>
          </w:rPr>
          <w:t>форме</w:t>
        </w:r>
      </w:hyperlink>
      <w:r>
        <w:t xml:space="preserve"> должна быть обеспечена их полнота и </w:t>
      </w:r>
      <w:r>
        <w:lastRenderedPageBreak/>
        <w:t>достоверность.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5476">
        <w:r>
          <w:rPr>
            <w:color w:val="0000FF"/>
          </w:rPr>
          <w:t>Раздел 1</w:t>
        </w:r>
      </w:hyperlink>
      <w:r>
        <w:t>. Общие сведения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5502">
        <w:r>
          <w:rPr>
            <w:color w:val="0000FF"/>
          </w:rPr>
          <w:t>графах 2</w:t>
        </w:r>
      </w:hyperlink>
      <w:r>
        <w:t xml:space="preserve"> - </w:t>
      </w:r>
      <w:hyperlink w:anchor="P5503">
        <w:r>
          <w:rPr>
            <w:color w:val="0000FF"/>
          </w:rPr>
          <w:t>3</w:t>
        </w:r>
      </w:hyperlink>
      <w:r>
        <w:t xml:space="preserve"> указываются данные об общей площади территории зоопарка и площади помещений для содержания животных.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04">
        <w:r>
          <w:rPr>
            <w:color w:val="0000FF"/>
          </w:rPr>
          <w:t>графе 4</w:t>
        </w:r>
      </w:hyperlink>
      <w:r>
        <w:t xml:space="preserve"> указывается общее число строений и зданий зоопарка.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05">
        <w:r>
          <w:rPr>
            <w:color w:val="0000FF"/>
          </w:rPr>
          <w:t>графах 5</w:t>
        </w:r>
      </w:hyperlink>
      <w:r>
        <w:t xml:space="preserve"> - </w:t>
      </w:r>
      <w:hyperlink w:anchor="P5506">
        <w:r>
          <w:rPr>
            <w:color w:val="0000FF"/>
          </w:rPr>
          <w:t>6</w:t>
        </w:r>
      </w:hyperlink>
      <w:r>
        <w:t xml:space="preserve"> (из </w:t>
      </w:r>
      <w:hyperlink w:anchor="P5504">
        <w:r>
          <w:rPr>
            <w:color w:val="0000FF"/>
          </w:rPr>
          <w:t>графы 4</w:t>
        </w:r>
      </w:hyperlink>
      <w:r>
        <w:t xml:space="preserve">) указывается число строений, относящихся к объектам культурного наследия: федерального значения </w:t>
      </w:r>
      <w:hyperlink w:anchor="P5505">
        <w:r>
          <w:rPr>
            <w:color w:val="0000FF"/>
          </w:rPr>
          <w:t>(графа 5)</w:t>
        </w:r>
      </w:hyperlink>
      <w:r>
        <w:t xml:space="preserve">, регионального значения </w:t>
      </w:r>
      <w:hyperlink w:anchor="P5506">
        <w:r>
          <w:rPr>
            <w:color w:val="0000FF"/>
          </w:rPr>
          <w:t>(графа 6)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07">
        <w:r>
          <w:rPr>
            <w:color w:val="0000FF"/>
          </w:rPr>
          <w:t>графе 7</w:t>
        </w:r>
      </w:hyperlink>
      <w:r>
        <w:t xml:space="preserve"> (из </w:t>
      </w:r>
      <w:hyperlink w:anchor="P5504">
        <w:r>
          <w:rPr>
            <w:color w:val="0000FF"/>
          </w:rPr>
          <w:t>графы 4</w:t>
        </w:r>
      </w:hyperlink>
      <w:r>
        <w:t>) указывается число зданий (строений), находящихся в оперативном управлении или хозяйственном ведении.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08">
        <w:r>
          <w:rPr>
            <w:color w:val="0000FF"/>
          </w:rPr>
          <w:t>графе 8</w:t>
        </w:r>
      </w:hyperlink>
      <w:r>
        <w:t xml:space="preserve"> (из </w:t>
      </w:r>
      <w:hyperlink w:anchor="P5504">
        <w:r>
          <w:rPr>
            <w:color w:val="0000FF"/>
          </w:rPr>
          <w:t>графы 4</w:t>
        </w:r>
      </w:hyperlink>
      <w:r>
        <w:t>) указывается число арендуемых зданий (строений).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09">
        <w:r>
          <w:rPr>
            <w:color w:val="0000FF"/>
          </w:rPr>
          <w:t>графах 9</w:t>
        </w:r>
      </w:hyperlink>
      <w:r>
        <w:t xml:space="preserve"> - </w:t>
      </w:r>
      <w:hyperlink w:anchor="P5511">
        <w:r>
          <w:rPr>
            <w:color w:val="0000FF"/>
          </w:rPr>
          <w:t>11</w:t>
        </w:r>
      </w:hyperlink>
      <w:r>
        <w:t xml:space="preserve"> указывается число зданий с наличием безбарьерной среды для инвалидов и лиц с нарушениями: зрения </w:t>
      </w:r>
      <w:hyperlink w:anchor="P5509">
        <w:r>
          <w:rPr>
            <w:color w:val="0000FF"/>
          </w:rPr>
          <w:t>(графа 9)</w:t>
        </w:r>
      </w:hyperlink>
      <w:r>
        <w:t xml:space="preserve">, слуха </w:t>
      </w:r>
      <w:hyperlink w:anchor="P5510">
        <w:r>
          <w:rPr>
            <w:color w:val="0000FF"/>
          </w:rPr>
          <w:t>(графа 10)</w:t>
        </w:r>
      </w:hyperlink>
      <w:r>
        <w:t xml:space="preserve"> и опорно-двигательного аппарата </w:t>
      </w:r>
      <w:hyperlink w:anchor="P5511">
        <w:r>
          <w:rPr>
            <w:color w:val="0000FF"/>
          </w:rPr>
          <w:t>(графа 11)</w:t>
        </w:r>
      </w:hyperlink>
      <w:r>
        <w:t>. Данные вносятся об объектах, соответствующих "</w:t>
      </w:r>
      <w:hyperlink r:id="rId205">
        <w:r>
          <w:rPr>
            <w:color w:val="0000FF"/>
          </w:rPr>
          <w:t>СП 59.13330.2020</w:t>
        </w:r>
      </w:hyperlink>
      <w:r>
        <w:t xml:space="preserve"> Свод Правил. Доступность зданий и сооружений для маломобильных групп населения СНиП 35-01-2001", утвержденному </w:t>
      </w:r>
      <w:hyperlink r:id="rId206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30 декабря 2020 г. N 904/</w:t>
      </w:r>
      <w:proofErr w:type="gramStart"/>
      <w:r>
        <w:t>пр</w:t>
      </w:r>
      <w:proofErr w:type="gramEnd"/>
      <w:r>
        <w:t>, а также при наличии ассистивных средств с учетом разумного приспособления, если объект невозможно приспособить полностью. Основанием для заполнения указанных граф является паспорт доступности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hyperlink w:anchor="P5512">
        <w:r>
          <w:rPr>
            <w:color w:val="0000FF"/>
          </w:rPr>
          <w:t>Графы 12</w:t>
        </w:r>
      </w:hyperlink>
      <w:r>
        <w:t xml:space="preserve"> - </w:t>
      </w:r>
      <w:hyperlink w:anchor="P5513">
        <w:r>
          <w:rPr>
            <w:color w:val="0000FF"/>
          </w:rPr>
          <w:t>13</w:t>
        </w:r>
      </w:hyperlink>
      <w:r>
        <w:t xml:space="preserve"> (из </w:t>
      </w:r>
      <w:hyperlink w:anchor="P5507">
        <w:r>
          <w:rPr>
            <w:color w:val="0000FF"/>
          </w:rPr>
          <w:t>графы 7</w:t>
        </w:r>
      </w:hyperlink>
      <w:r>
        <w:t>) характеризуют техническое состояние зданий (строений). Они заполняются на основании актов, заключений и иных официальных документов.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14">
        <w:r>
          <w:rPr>
            <w:color w:val="0000FF"/>
          </w:rPr>
          <w:t>графе 14</w:t>
        </w:r>
      </w:hyperlink>
      <w:r>
        <w:t xml:space="preserve"> указывается информация о возможности использования информационно-телекоммуникационной сети "Интернет" (далее - Интернет) при осуществлении зоопарком различных видов своей финансово-хозяйственной деятельности (как основных видов уставной, так и административно-управленческой деятельности). В случае наличия возможности использования Интернета в графу проставляется значение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15">
        <w:r>
          <w:rPr>
            <w:color w:val="0000FF"/>
          </w:rPr>
          <w:t>графе 15</w:t>
        </w:r>
      </w:hyperlink>
      <w:r>
        <w:t xml:space="preserve"> указывается информация о возможности посетителей зоопарка получить доступ к Интернету на территории отчитывающей организации. В случае наличия такой возможности в графу проставляется значение "1",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16">
        <w:r>
          <w:rPr>
            <w:color w:val="0000FF"/>
          </w:rPr>
          <w:t>графе 16</w:t>
        </w:r>
      </w:hyperlink>
      <w:r>
        <w:t xml:space="preserve"> ставится "1" при наличии у зоопарка собственного сайта в информационно-телекоммуникационной сети Интернет (далее - Интернет-сайт) или страницы в сети Интернет (далее - Интернет-страница), официально зарегистрированных и имеющих уникальный домен в Интернете (состоящих на балансе организации), в противном случае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17">
        <w:r>
          <w:rPr>
            <w:color w:val="0000FF"/>
          </w:rPr>
          <w:t>графе 17</w:t>
        </w:r>
      </w:hyperlink>
      <w:r>
        <w:t xml:space="preserve"> ставится "1" при наличии собственного Интернет-сайта или Интернет-страницы, официально зарегистрированных и имеющих уникальный домен в Интернете (состоящего на балансе организации), в соответствии с "</w:t>
      </w:r>
      <w:hyperlink r:id="rId207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52872-2019</w:t>
        </w:r>
      </w:hyperlink>
      <w:r>
        <w:t xml:space="preserve">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жизнедеятельности", утвержденным </w:t>
      </w:r>
      <w:hyperlink r:id="rId208">
        <w:r>
          <w:rPr>
            <w:color w:val="0000FF"/>
          </w:rPr>
          <w:t>приказом</w:t>
        </w:r>
      </w:hyperlink>
      <w:r>
        <w:t xml:space="preserve"> Росстандарта от 29 августа 2019 г. N 589-ст, в противном случае - "0".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5536">
        <w:r>
          <w:rPr>
            <w:color w:val="0000FF"/>
          </w:rPr>
          <w:t>Раздел 2</w:t>
        </w:r>
      </w:hyperlink>
      <w:r>
        <w:t>. Научно-просветительная работа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5558">
        <w:r>
          <w:rPr>
            <w:color w:val="0000FF"/>
          </w:rPr>
          <w:t>графе 2</w:t>
        </w:r>
      </w:hyperlink>
      <w:r>
        <w:t xml:space="preserve"> указывается число дней в отчетном периоде, когда зоопарк был открыт для </w:t>
      </w:r>
      <w:r>
        <w:lastRenderedPageBreak/>
        <w:t>посещения.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59">
        <w:r>
          <w:rPr>
            <w:color w:val="0000FF"/>
          </w:rPr>
          <w:t>графе 3</w:t>
        </w:r>
      </w:hyperlink>
      <w:r>
        <w:t xml:space="preserve"> указывается общее число посещений (сумма </w:t>
      </w:r>
      <w:hyperlink w:anchor="P5560">
        <w:r>
          <w:rPr>
            <w:color w:val="0000FF"/>
          </w:rPr>
          <w:t>граф 4</w:t>
        </w:r>
      </w:hyperlink>
      <w:r>
        <w:t xml:space="preserve"> и </w:t>
      </w:r>
      <w:hyperlink w:anchor="P5563">
        <w:r>
          <w:rPr>
            <w:color w:val="0000FF"/>
          </w:rPr>
          <w:t>7</w:t>
        </w:r>
      </w:hyperlink>
      <w:r>
        <w:t>) зоопарка в отчетном году.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0">
        <w:r>
          <w:rPr>
            <w:color w:val="0000FF"/>
          </w:rPr>
          <w:t>графе 4</w:t>
        </w:r>
      </w:hyperlink>
      <w:r>
        <w:t xml:space="preserve"> приводится число индивидуальных посещений, учитываемых по входным (платным и бесплатным) билетам.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1">
        <w:r>
          <w:rPr>
            <w:color w:val="0000FF"/>
          </w:rPr>
          <w:t>графе 5</w:t>
        </w:r>
      </w:hyperlink>
      <w:r>
        <w:t xml:space="preserve"> (из </w:t>
      </w:r>
      <w:hyperlink w:anchor="P5560">
        <w:r>
          <w:rPr>
            <w:color w:val="0000FF"/>
          </w:rPr>
          <w:t>графы 4</w:t>
        </w:r>
      </w:hyperlink>
      <w:r>
        <w:t>) указывается число индивидуальных посещений льготными категориями граждан.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2">
        <w:r>
          <w:rPr>
            <w:color w:val="0000FF"/>
          </w:rPr>
          <w:t>графе 6</w:t>
        </w:r>
      </w:hyperlink>
      <w:r>
        <w:t xml:space="preserve"> (из </w:t>
      </w:r>
      <w:hyperlink w:anchor="P5560">
        <w:r>
          <w:rPr>
            <w:color w:val="0000FF"/>
          </w:rPr>
          <w:t>графы 4</w:t>
        </w:r>
      </w:hyperlink>
      <w:r>
        <w:t>) указывается число индивидуальных посещений лицами в возрасте до 18 лет.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3">
        <w:r>
          <w:rPr>
            <w:color w:val="0000FF"/>
          </w:rPr>
          <w:t>графе 7</w:t>
        </w:r>
      </w:hyperlink>
      <w:r>
        <w:t xml:space="preserve"> приводится число экскурсионных посещений. Указанное значение определяется на основании количества билетов на экскурсионное обслуживание (одиночных посетителей и посетителей в составе сформированных групп) и данных экскурсионных путевок, оформленных в установленном порядке. Число проданных билетов и численность посетителей, прошедших по экскурсионным путевкам, должны строго соответствовать данным оперативного учета и бухгалтерской отчетности.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4">
        <w:r>
          <w:rPr>
            <w:color w:val="0000FF"/>
          </w:rPr>
          <w:t>графе 8</w:t>
        </w:r>
      </w:hyperlink>
      <w:r>
        <w:t xml:space="preserve"> (из </w:t>
      </w:r>
      <w:hyperlink w:anchor="P5563">
        <w:r>
          <w:rPr>
            <w:color w:val="0000FF"/>
          </w:rPr>
          <w:t>графы 7</w:t>
        </w:r>
      </w:hyperlink>
      <w:r>
        <w:t>) указывается число экскурсионных посещений льготными категориями граждан.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5">
        <w:r>
          <w:rPr>
            <w:color w:val="0000FF"/>
          </w:rPr>
          <w:t>графе 9</w:t>
        </w:r>
      </w:hyperlink>
      <w:r>
        <w:t xml:space="preserve"> (из </w:t>
      </w:r>
      <w:hyperlink w:anchor="P5563">
        <w:r>
          <w:rPr>
            <w:color w:val="0000FF"/>
          </w:rPr>
          <w:t>графы 7</w:t>
        </w:r>
      </w:hyperlink>
      <w:r>
        <w:t>) указывается число экскурсионных посещений лицами в возрасте до 18 лет.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6">
        <w:r>
          <w:rPr>
            <w:color w:val="0000FF"/>
          </w:rPr>
          <w:t>графе 10</w:t>
        </w:r>
      </w:hyperlink>
      <w:r>
        <w:t xml:space="preserve"> указывается число экскурсий, проведенных за отчетный период. Число экскурсий, организованных зоопарком без установленной входной платы, учитывается на основании подтверждений организаций, для которых проведены эти экскурсии.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7">
        <w:r>
          <w:rPr>
            <w:color w:val="0000FF"/>
          </w:rPr>
          <w:t>графе 11</w:t>
        </w:r>
      </w:hyperlink>
      <w:r>
        <w:t xml:space="preserve"> (из </w:t>
      </w:r>
      <w:hyperlink w:anchor="P5566">
        <w:r>
          <w:rPr>
            <w:color w:val="0000FF"/>
          </w:rPr>
          <w:t>графы 10</w:t>
        </w:r>
      </w:hyperlink>
      <w:r>
        <w:t>) указывается число экскурсий, проведенных за отчетный период для льготных категорий граждан.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8">
        <w:r>
          <w:rPr>
            <w:color w:val="0000FF"/>
          </w:rPr>
          <w:t>графе 12</w:t>
        </w:r>
      </w:hyperlink>
      <w:r>
        <w:t xml:space="preserve"> указывается число культурно-образовательных мероприятий, проведенных сотрудниками зоопарка. Указанное значение определяется на основании журнала учета культурно-образовательных мероприятий.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69">
        <w:r>
          <w:rPr>
            <w:color w:val="0000FF"/>
          </w:rPr>
          <w:t>графе 13</w:t>
        </w:r>
      </w:hyperlink>
      <w:r>
        <w:t xml:space="preserve"> указывается численность слушателей на культурно-образовательных мероприятиях.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70">
        <w:r>
          <w:rPr>
            <w:color w:val="0000FF"/>
          </w:rPr>
          <w:t>графе 14</w:t>
        </w:r>
      </w:hyperlink>
      <w:r>
        <w:t xml:space="preserve"> указывается количество культурно-досуговых (клубных) формирований (любительских объединений и клубов по интересам, кружкам и коллективам; школам и курсам прикладных знаний и навыков, и тому подобных), функционирующих на платной или бесплатной основе (далее - формирований).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571">
        <w:r>
          <w:rPr>
            <w:color w:val="0000FF"/>
          </w:rPr>
          <w:t>графе 15</w:t>
        </w:r>
      </w:hyperlink>
      <w:r>
        <w:t xml:space="preserve"> указывается количество участников формирований (из </w:t>
      </w:r>
      <w:hyperlink w:anchor="P5570">
        <w:r>
          <w:rPr>
            <w:color w:val="0000FF"/>
          </w:rPr>
          <w:t>графы 14</w:t>
        </w:r>
      </w:hyperlink>
      <w:r>
        <w:t>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Указываются данные об общей численности участников формирований, предоставляемые на основании учетной документации (журналов, абонементов) на конец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Лица, участвующие в нескольких формированиях, учитываются в каждом из них в отдельности. Участники формирований, действовавших в течение отчетного года, но завершивших программу работы до конца отчетного года, также включаются в данные по </w:t>
      </w:r>
      <w:hyperlink w:anchor="P5433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Если в отчетном году формированием не было проведено ни одного заседания (встречи), то количество участников в нем не учитывается.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5572">
        <w:r>
          <w:rPr>
            <w:color w:val="0000FF"/>
          </w:rPr>
          <w:t>графе 16</w:t>
        </w:r>
      </w:hyperlink>
      <w:r>
        <w:t xml:space="preserve"> указывается число выставок.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5590">
        <w:r>
          <w:rPr>
            <w:color w:val="0000FF"/>
          </w:rPr>
          <w:t>Раздел 3</w:t>
        </w:r>
      </w:hyperlink>
      <w:r>
        <w:t>. Численность животных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Данные в </w:t>
      </w:r>
      <w:hyperlink w:anchor="P5590">
        <w:r>
          <w:rPr>
            <w:color w:val="0000FF"/>
          </w:rPr>
          <w:t>разделе</w:t>
        </w:r>
      </w:hyperlink>
      <w:r>
        <w:t xml:space="preserve"> приводятся по состоянию на конец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3 </w:t>
      </w:r>
      <w:hyperlink w:anchor="P5613">
        <w:r>
          <w:rPr>
            <w:color w:val="0000FF"/>
          </w:rPr>
          <w:t>строк 04</w:t>
        </w:r>
      </w:hyperlink>
      <w:r>
        <w:t xml:space="preserve"> - </w:t>
      </w:r>
      <w:hyperlink w:anchor="P5649">
        <w:r>
          <w:rPr>
            <w:color w:val="0000FF"/>
          </w:rPr>
          <w:t>10</w:t>
        </w:r>
      </w:hyperlink>
      <w:r>
        <w:t xml:space="preserve"> учитывается число видов беспозвоночных, рыб, земноводных, пресмыкающихся, птиц, млекопитающих и прочих на основе ведущейся документации.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4 </w:t>
      </w:r>
      <w:hyperlink w:anchor="P5606">
        <w:r>
          <w:rPr>
            <w:color w:val="0000FF"/>
          </w:rPr>
          <w:t>строки 03</w:t>
        </w:r>
      </w:hyperlink>
      <w:r>
        <w:t xml:space="preserve"> указывается общее число экземпляров животных (сумма строк с </w:t>
      </w:r>
      <w:hyperlink w:anchor="P5613">
        <w:r>
          <w:rPr>
            <w:color w:val="0000FF"/>
          </w:rPr>
          <w:t>04</w:t>
        </w:r>
      </w:hyperlink>
      <w:r>
        <w:t xml:space="preserve"> по 10).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4 </w:t>
      </w:r>
      <w:hyperlink w:anchor="P5613">
        <w:r>
          <w:rPr>
            <w:color w:val="0000FF"/>
          </w:rPr>
          <w:t>строк 04</w:t>
        </w:r>
      </w:hyperlink>
      <w:r>
        <w:t xml:space="preserve"> - </w:t>
      </w:r>
      <w:hyperlink w:anchor="P5649">
        <w:r>
          <w:rPr>
            <w:color w:val="0000FF"/>
          </w:rPr>
          <w:t>10</w:t>
        </w:r>
      </w:hyperlink>
      <w:r>
        <w:t xml:space="preserve"> учитывается число экземпляров земноводных, пресмыкающихся, птиц, млекопитающих и прочих на основе ведущейся документации.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графах 5 - 6 </w:t>
      </w:r>
      <w:hyperlink w:anchor="P5613">
        <w:r>
          <w:rPr>
            <w:color w:val="0000FF"/>
          </w:rPr>
          <w:t>строк 04</w:t>
        </w:r>
      </w:hyperlink>
      <w:r>
        <w:t xml:space="preserve"> - </w:t>
      </w:r>
      <w:hyperlink w:anchor="P5649">
        <w:r>
          <w:rPr>
            <w:color w:val="0000FF"/>
          </w:rPr>
          <w:t>10</w:t>
        </w:r>
      </w:hyperlink>
      <w:r>
        <w:t xml:space="preserve"> приводятся данные о числе видов животных, внесенных в Красную книгу (международную и России).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5655">
        <w:r>
          <w:rPr>
            <w:color w:val="0000FF"/>
          </w:rPr>
          <w:t>Раздел 4</w:t>
        </w:r>
      </w:hyperlink>
      <w:r>
        <w:t>. Поступление и использование финансовых средств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этом </w:t>
      </w:r>
      <w:hyperlink w:anchor="P5655">
        <w:r>
          <w:rPr>
            <w:color w:val="0000FF"/>
          </w:rPr>
          <w:t>разделе</w:t>
        </w:r>
      </w:hyperlink>
      <w:r>
        <w:t xml:space="preserve"> на основании данных бухгалтерского учета показываются фактические суммы полученных и произведенных организациями поступлений и выплат финансовых средств.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Все данные в части финансовых показателей формируются на основании форм бухгалтерской отчетности: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209">
        <w:r>
          <w:rPr>
            <w:color w:val="0000FF"/>
          </w:rPr>
          <w:t>0503737</w:t>
        </w:r>
      </w:hyperlink>
      <w:r>
        <w:t xml:space="preserve"> "Отчет об исполнении учреждением плана его финансово-хозяйственной деятельности"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210">
        <w:r>
          <w:rPr>
            <w:color w:val="0000FF"/>
          </w:rPr>
          <w:t>0503723</w:t>
        </w:r>
      </w:hyperlink>
      <w:r>
        <w:t xml:space="preserve"> "Отчет о движении денежных средств учреждения" (для государственных федеральных бюджетных, автономных учреждений);</w:t>
      </w:r>
    </w:p>
    <w:p w:rsidR="00026BC8" w:rsidRDefault="00026BC8">
      <w:pPr>
        <w:pStyle w:val="ConsPlusNormal"/>
        <w:spacing w:before="220"/>
        <w:ind w:firstLine="540"/>
        <w:jc w:val="both"/>
      </w:pPr>
      <w:hyperlink r:id="rId211">
        <w:r>
          <w:rPr>
            <w:color w:val="0000FF"/>
          </w:rPr>
          <w:t>0503127</w:t>
        </w:r>
      </w:hyperlink>
      <w:r>
        <w:t xml:space="preserve"> "Отчет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бюджета" (для государственных казенных учреждений).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казенных учреждений за счет средств бюджета соответствующего уровня на основании бюджетной сметы.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Для бюджетных и автономных учреждений за счет: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финансовое обеспечение выполнения государственного задания;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субсидий, предоставляемых в соответствии с </w:t>
      </w:r>
      <w:hyperlink r:id="rId212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грантов в форме субсидий, в том числе предоставляемых по результатам конкурсов;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от </w:t>
      </w:r>
      <w:r>
        <w:lastRenderedPageBreak/>
        <w:t>иной приносящей доход деятельности, включая доходы от аренды имущества находящегося в собственности, оперативном управлении или хозяйственном ведении учреждения;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поступлений от реализации ценных бумаг (для государственных автономных учреждений, а также государственных бюджетных учреждений - в случаях, установленных федеральными законами).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669">
        <w:r>
          <w:rPr>
            <w:color w:val="0000FF"/>
          </w:rPr>
          <w:t>графе 2</w:t>
        </w:r>
      </w:hyperlink>
      <w:r>
        <w:t xml:space="preserve"> указывается общая сумма поступлений финансовых средств за отчетный период, которая складывается из бюджетных ассигнований учредителя </w:t>
      </w:r>
      <w:hyperlink w:anchor="P5670">
        <w:r>
          <w:rPr>
            <w:color w:val="0000FF"/>
          </w:rPr>
          <w:t>(графа 3)</w:t>
        </w:r>
      </w:hyperlink>
      <w:r>
        <w:t xml:space="preserve">, финансирования из бюджетов других уровней </w:t>
      </w:r>
      <w:hyperlink w:anchor="P5671">
        <w:r>
          <w:rPr>
            <w:color w:val="0000FF"/>
          </w:rPr>
          <w:t>(графа 4)</w:t>
        </w:r>
      </w:hyperlink>
      <w:r>
        <w:t xml:space="preserve"> поступлений от предпринимательской и иной приносящей доход деятельности </w:t>
      </w:r>
      <w:hyperlink w:anchor="P5672">
        <w:r>
          <w:rPr>
            <w:color w:val="0000FF"/>
          </w:rPr>
          <w:t>(графа 5)</w:t>
        </w:r>
      </w:hyperlink>
      <w:r>
        <w:t xml:space="preserve"> и поступлений от сдачи имущества в аренду </w:t>
      </w:r>
      <w:hyperlink w:anchor="P5676">
        <w:r>
          <w:rPr>
            <w:color w:val="0000FF"/>
          </w:rPr>
          <w:t>(графа 9)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670">
        <w:r>
          <w:rPr>
            <w:color w:val="0000FF"/>
          </w:rPr>
          <w:t>графе 3</w:t>
        </w:r>
      </w:hyperlink>
      <w:r>
        <w:t xml:space="preserve"> отражаются бюджетные ассигнования, полученные от учредителя.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671">
        <w:r>
          <w:rPr>
            <w:color w:val="0000FF"/>
          </w:rPr>
          <w:t>графе 4</w:t>
        </w:r>
      </w:hyperlink>
      <w:r>
        <w:t xml:space="preserve"> отражаются поступления, полученные из бюджетов других уровней.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672">
        <w:r>
          <w:rPr>
            <w:color w:val="0000FF"/>
          </w:rPr>
          <w:t>графе 5</w:t>
        </w:r>
      </w:hyperlink>
      <w:r>
        <w:t xml:space="preserve"> отражаются поступления от предпринимательской и иной приносящей доход деятельности, из числа которых выделяются: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поступления от основных видов уставной деятельности </w:t>
      </w:r>
      <w:hyperlink w:anchor="P5673">
        <w:r>
          <w:rPr>
            <w:color w:val="0000FF"/>
          </w:rPr>
          <w:t>(графа 6)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благотворительные и спонсорские вклады </w:t>
      </w:r>
      <w:hyperlink w:anchor="P5674">
        <w:r>
          <w:rPr>
            <w:color w:val="0000FF"/>
          </w:rPr>
          <w:t>(графа 7)</w:t>
        </w:r>
      </w:hyperlink>
      <w:r>
        <w:t>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поступления от предпринимательской деятельности </w:t>
      </w:r>
      <w:hyperlink w:anchor="P5675">
        <w:r>
          <w:rPr>
            <w:color w:val="0000FF"/>
          </w:rPr>
          <w:t>(графа 8)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676">
        <w:r>
          <w:rPr>
            <w:color w:val="0000FF"/>
          </w:rPr>
          <w:t>графе 9</w:t>
        </w:r>
      </w:hyperlink>
      <w:r>
        <w:t xml:space="preserve"> отражаются поступления от сдачи имущества в аренду.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0">
        <w:r>
          <w:rPr>
            <w:color w:val="0000FF"/>
          </w:rPr>
          <w:t>графе 10</w:t>
        </w:r>
      </w:hyperlink>
      <w:r>
        <w:t xml:space="preserve"> указывается общая сумма средств, израсходованных организацией за отчетный период.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1">
        <w:r>
          <w:rPr>
            <w:color w:val="0000FF"/>
          </w:rPr>
          <w:t>графе 11</w:t>
        </w:r>
      </w:hyperlink>
      <w:r>
        <w:t xml:space="preserve"> (из </w:t>
      </w:r>
      <w:hyperlink w:anchor="P5710">
        <w:r>
          <w:rPr>
            <w:color w:val="0000FF"/>
          </w:rPr>
          <w:t>графы 10</w:t>
        </w:r>
      </w:hyperlink>
      <w:r>
        <w:t>) приводятся данные о величине затрат организации на оплату труда работников списочного состава, работников, принятых по совместительству. Сюда включаются выплаты по должностным окладам, надбавки, премии, материальная помощь и другие виды денежных вознаграждений. Учитываются расходы по кодам 211 и 213 классификации операций сектора государственного управления (КОСГУ).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2">
        <w:r>
          <w:rPr>
            <w:color w:val="0000FF"/>
          </w:rPr>
          <w:t>графе 12</w:t>
        </w:r>
      </w:hyperlink>
      <w:r>
        <w:t xml:space="preserve"> (из </w:t>
      </w:r>
      <w:hyperlink w:anchor="P5711">
        <w:r>
          <w:rPr>
            <w:color w:val="0000FF"/>
          </w:rPr>
          <w:t>графы 11</w:t>
        </w:r>
      </w:hyperlink>
      <w:r>
        <w:t>) приводятся данные о величине финансовых средств, израсходованных на оплату труда работников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3">
        <w:r>
          <w:rPr>
            <w:color w:val="0000FF"/>
          </w:rPr>
          <w:t>графе 13</w:t>
        </w:r>
      </w:hyperlink>
      <w:r>
        <w:t xml:space="preserve"> (из </w:t>
      </w:r>
      <w:hyperlink w:anchor="P5710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оплату труда основного персонала.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4">
        <w:r>
          <w:rPr>
            <w:color w:val="0000FF"/>
          </w:rPr>
          <w:t>графе 14</w:t>
        </w:r>
      </w:hyperlink>
      <w:r>
        <w:t xml:space="preserve"> (из </w:t>
      </w:r>
      <w:hyperlink w:anchor="P5713">
        <w:r>
          <w:rPr>
            <w:color w:val="0000FF"/>
          </w:rPr>
          <w:t>графы 13</w:t>
        </w:r>
      </w:hyperlink>
      <w:r>
        <w:t>) приводятся данные о величине финансовых средств, израсходованных на оплату труда основного персонала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5">
        <w:r>
          <w:rPr>
            <w:color w:val="0000FF"/>
          </w:rPr>
          <w:t>графе 15</w:t>
        </w:r>
      </w:hyperlink>
      <w:r>
        <w:t xml:space="preserve"> (из </w:t>
      </w:r>
      <w:hyperlink w:anchor="P5710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капитальный ремонт и реставрацию зданий и помещений.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6">
        <w:r>
          <w:rPr>
            <w:color w:val="0000FF"/>
          </w:rPr>
          <w:t>графе 16</w:t>
        </w:r>
      </w:hyperlink>
      <w:r>
        <w:t xml:space="preserve"> (из </w:t>
      </w:r>
      <w:hyperlink w:anchor="P5715">
        <w:r>
          <w:rPr>
            <w:color w:val="0000FF"/>
          </w:rPr>
          <w:t>графы 15</w:t>
        </w:r>
      </w:hyperlink>
      <w:r>
        <w:t xml:space="preserve">) приводятся данные о величине финансовых средств, израсходованных на капитальный ремонт и реставрацию зданий и помещений и полученных от предпринимательской и иной приносящей доход деятельности, а также средств, поступивших от </w:t>
      </w:r>
      <w:r>
        <w:lastRenderedPageBreak/>
        <w:t>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7">
        <w:r>
          <w:rPr>
            <w:color w:val="0000FF"/>
          </w:rPr>
          <w:t>графе 17</w:t>
        </w:r>
      </w:hyperlink>
      <w:r>
        <w:t xml:space="preserve"> (из </w:t>
      </w:r>
      <w:hyperlink w:anchor="P5710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приобретение (замену) оборудования.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8">
        <w:r>
          <w:rPr>
            <w:color w:val="0000FF"/>
          </w:rPr>
          <w:t>графе 18</w:t>
        </w:r>
      </w:hyperlink>
      <w:r>
        <w:t xml:space="preserve"> (из </w:t>
      </w:r>
      <w:hyperlink w:anchor="P5717">
        <w:r>
          <w:rPr>
            <w:color w:val="0000FF"/>
          </w:rPr>
          <w:t>графы 17</w:t>
        </w:r>
      </w:hyperlink>
      <w:r>
        <w:t>) приводятся данные о величине финансовых средств, израсходованных на приобретение (замену) оборудования, для улучшения условий доступности для инвалидов и лиц с ОВЗ.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19">
        <w:r>
          <w:rPr>
            <w:color w:val="0000FF"/>
          </w:rPr>
          <w:t>графе 19</w:t>
        </w:r>
      </w:hyperlink>
      <w:r>
        <w:t xml:space="preserve"> (из </w:t>
      </w:r>
      <w:hyperlink w:anchor="P5717">
        <w:r>
          <w:rPr>
            <w:color w:val="0000FF"/>
          </w:rPr>
          <w:t>графы 17</w:t>
        </w:r>
      </w:hyperlink>
      <w:r>
        <w:t>) приводятся данные о величине финансовых средств, израсходованных на приобретение оборудования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20">
        <w:r>
          <w:rPr>
            <w:color w:val="0000FF"/>
          </w:rPr>
          <w:t>графе 20</w:t>
        </w:r>
      </w:hyperlink>
      <w:r>
        <w:t xml:space="preserve"> (из </w:t>
      </w:r>
      <w:hyperlink w:anchor="P5710">
        <w:r>
          <w:rPr>
            <w:color w:val="0000FF"/>
          </w:rPr>
          <w:t>графы 10</w:t>
        </w:r>
      </w:hyperlink>
      <w:r>
        <w:t>) приводятся данные о величине финансовых средств, израсходованных на пополнение коллекции зоопарка.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721">
        <w:r>
          <w:rPr>
            <w:color w:val="0000FF"/>
          </w:rPr>
          <w:t>графе 21</w:t>
        </w:r>
      </w:hyperlink>
      <w:r>
        <w:t xml:space="preserve"> (из </w:t>
      </w:r>
      <w:hyperlink w:anchor="P5720">
        <w:r>
          <w:rPr>
            <w:color w:val="0000FF"/>
          </w:rPr>
          <w:t>графы 20</w:t>
        </w:r>
      </w:hyperlink>
      <w:r>
        <w:t>) приводятся данные о величине финансовых средств, израсходованных на пополнение коллекции зоопарка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  <w:outlineLvl w:val="0"/>
      </w:pPr>
      <w:r>
        <w:t>Приложение N 9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</w:pPr>
      <w:r>
        <w:t>Утверждена</w:t>
      </w:r>
    </w:p>
    <w:p w:rsidR="00026BC8" w:rsidRDefault="00026BC8">
      <w:pPr>
        <w:pStyle w:val="ConsPlusNormal"/>
        <w:jc w:val="right"/>
      </w:pPr>
      <w:r>
        <w:t>приказом Росстата</w:t>
      </w:r>
    </w:p>
    <w:p w:rsidR="00026BC8" w:rsidRDefault="00026BC8">
      <w:pPr>
        <w:pStyle w:val="ConsPlusNormal"/>
        <w:jc w:val="right"/>
      </w:pPr>
      <w:r>
        <w:t>от 11.11.2025 N 625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ФЕДЕРАЛЬНОЕ СТАТИСТИЧЕСКОЕ НАБЛЮДЕНИЕ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213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8" w:rsidRDefault="00026BC8">
            <w:pPr>
              <w:pStyle w:val="ConsPlusNormal"/>
              <w:jc w:val="center"/>
            </w:pPr>
            <w:bookmarkStart w:id="818" w:name="P5865"/>
            <w:bookmarkEnd w:id="818"/>
            <w:r>
              <w:t>СВЕДЕНИЯ О ПЕРСОНАЛЕ ОРГАНИЗАЦИЙ КУЛЬТУРЫ И ИСКУССТВА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по состоянию на 31 декабря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1814"/>
        <w:gridCol w:w="340"/>
        <w:gridCol w:w="2608"/>
      </w:tblGrid>
      <w:tr w:rsidR="00026BC8">
        <w:tc>
          <w:tcPr>
            <w:tcW w:w="4309" w:type="dxa"/>
          </w:tcPr>
          <w:p w:rsidR="00026BC8" w:rsidRDefault="00026BC8">
            <w:pPr>
              <w:pStyle w:val="ConsPlusNormal"/>
              <w:jc w:val="center"/>
            </w:pPr>
            <w:r>
              <w:t>Предоставляют:</w:t>
            </w:r>
          </w:p>
        </w:tc>
        <w:tc>
          <w:tcPr>
            <w:tcW w:w="1814" w:type="dxa"/>
          </w:tcPr>
          <w:p w:rsidR="00026BC8" w:rsidRDefault="00026BC8">
            <w:pPr>
              <w:pStyle w:val="ConsPlusNormal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</w:tcPr>
          <w:p w:rsidR="00026BC8" w:rsidRDefault="00026BC8">
            <w:pPr>
              <w:pStyle w:val="ConsPlusNormal"/>
              <w:jc w:val="center"/>
            </w:pPr>
            <w:r>
              <w:t>Форма N П-культура</w:t>
            </w:r>
          </w:p>
        </w:tc>
      </w:tr>
      <w:tr w:rsidR="00026BC8">
        <w:tblPrEx>
          <w:tblBorders>
            <w:right w:val="none" w:sz="0" w:space="0" w:color="auto"/>
          </w:tblBorders>
        </w:tblPrEx>
        <w:tc>
          <w:tcPr>
            <w:tcW w:w="4309" w:type="dxa"/>
            <w:vMerge w:val="restart"/>
          </w:tcPr>
          <w:p w:rsidR="00026BC8" w:rsidRDefault="00026BC8">
            <w:pPr>
              <w:pStyle w:val="ConsPlusNormal"/>
              <w:jc w:val="both"/>
            </w:pPr>
            <w:r>
              <w:t xml:space="preserve">юридические лица государственной и муниципальной форм собственности, осуществляющие деятельность в сферах культуры и искусства (кроме субъектов </w:t>
            </w:r>
            <w:r>
              <w:lastRenderedPageBreak/>
              <w:t>малого и среднего предпринимательства), полный перечень респондентов приведен в указаниях по заполнению формы федерального статистического наблюдения:</w:t>
            </w:r>
          </w:p>
          <w:p w:rsidR="00026BC8" w:rsidRDefault="00026BC8">
            <w:pPr>
              <w:pStyle w:val="ConsPlusNormal"/>
              <w:ind w:left="283"/>
            </w:pPr>
            <w:r>
              <w:t>- Министерству культуры Российской Федерации</w:t>
            </w:r>
          </w:p>
        </w:tc>
        <w:tc>
          <w:tcPr>
            <w:tcW w:w="181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с 15 января по 1 февраля</w:t>
            </w:r>
          </w:p>
          <w:p w:rsidR="00026BC8" w:rsidRDefault="00026BC8">
            <w:pPr>
              <w:pStyle w:val="ConsPlusNormal"/>
              <w:jc w:val="center"/>
            </w:pPr>
            <w:r>
              <w:t>после отчетного периода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tcBorders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Приказ Росстата:</w:t>
            </w:r>
          </w:p>
          <w:p w:rsidR="00026BC8" w:rsidRDefault="00026BC8">
            <w:pPr>
              <w:pStyle w:val="ConsPlusNormal"/>
              <w:jc w:val="center"/>
            </w:pPr>
            <w:r>
              <w:t>Об утверждении формы</w:t>
            </w:r>
          </w:p>
          <w:p w:rsidR="00026BC8" w:rsidRDefault="00026BC8">
            <w:pPr>
              <w:pStyle w:val="ConsPlusNormal"/>
              <w:jc w:val="center"/>
            </w:pPr>
            <w:r>
              <w:t>от 11.11.2025 N 625</w:t>
            </w:r>
          </w:p>
          <w:p w:rsidR="00026BC8" w:rsidRDefault="00026BC8">
            <w:pPr>
              <w:pStyle w:val="ConsPlusNormal"/>
              <w:jc w:val="center"/>
            </w:pPr>
            <w:r>
              <w:t xml:space="preserve">О внесении изменений </w:t>
            </w:r>
            <w:r>
              <w:lastRenderedPageBreak/>
              <w:t>(при наличии)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__________ N ___</w:t>
            </w:r>
          </w:p>
          <w:p w:rsidR="00026BC8" w:rsidRDefault="00026BC8">
            <w:pPr>
              <w:pStyle w:val="ConsPlusNormal"/>
              <w:jc w:val="center"/>
            </w:pPr>
            <w:r>
              <w:t>от __________ N ___</w:t>
            </w:r>
          </w:p>
        </w:tc>
      </w:tr>
      <w:tr w:rsidR="00026BC8">
        <w:tblPrEx>
          <w:tblBorders>
            <w:right w:val="none" w:sz="0" w:space="0" w:color="auto"/>
            <w:insideH w:val="nil"/>
          </w:tblBorders>
        </w:tblPrEx>
        <w:tc>
          <w:tcPr>
            <w:tcW w:w="430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right w:val="none" w:sz="0" w:space="0" w:color="auto"/>
            <w:insideH w:val="nil"/>
          </w:tblBorders>
        </w:tblPrEx>
        <w:tc>
          <w:tcPr>
            <w:tcW w:w="430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430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81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608" w:type="dxa"/>
          </w:tcPr>
          <w:p w:rsidR="00026BC8" w:rsidRDefault="00026BC8">
            <w:pPr>
              <w:pStyle w:val="ConsPlusNormal"/>
              <w:jc w:val="center"/>
            </w:pPr>
            <w:r>
              <w:t>Годовая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891"/>
        <w:gridCol w:w="1701"/>
        <w:gridCol w:w="1757"/>
        <w:gridCol w:w="1701"/>
      </w:tblGrid>
      <w:tr w:rsidR="00026BC8">
        <w:tc>
          <w:tcPr>
            <w:tcW w:w="9070" w:type="dxa"/>
            <w:gridSpan w:val="5"/>
          </w:tcPr>
          <w:p w:rsidR="00026BC8" w:rsidRDefault="00026BC8">
            <w:pPr>
              <w:pStyle w:val="ConsPlusNormal"/>
            </w:pPr>
            <w:bookmarkStart w:id="819" w:name="P5887"/>
            <w:bookmarkEnd w:id="819"/>
            <w:r>
              <w:t>Наименование отчитывающейся организации _________________________________</w:t>
            </w:r>
          </w:p>
        </w:tc>
      </w:tr>
      <w:tr w:rsidR="00026BC8">
        <w:tc>
          <w:tcPr>
            <w:tcW w:w="9070" w:type="dxa"/>
            <w:gridSpan w:val="5"/>
          </w:tcPr>
          <w:p w:rsidR="00026BC8" w:rsidRDefault="00026BC8">
            <w:pPr>
              <w:pStyle w:val="ConsPlusNormal"/>
            </w:pPr>
            <w:bookmarkStart w:id="820" w:name="P5888"/>
            <w:bookmarkEnd w:id="820"/>
            <w:r>
              <w:t>Почтовый адрес __________________________________________________________</w:t>
            </w:r>
          </w:p>
        </w:tc>
      </w:tr>
      <w:tr w:rsidR="00026BC8"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050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Код</w:t>
            </w:r>
          </w:p>
        </w:tc>
      </w:tr>
      <w:tr w:rsidR="00026BC8"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формы по </w:t>
            </w:r>
            <w:hyperlink r:id="rId214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2891" w:type="dxa"/>
          </w:tcPr>
          <w:p w:rsidR="00026BC8" w:rsidRDefault="00026BC8">
            <w:pPr>
              <w:pStyle w:val="ConsPlusNormal"/>
              <w:jc w:val="center"/>
            </w:pPr>
            <w:r>
              <w:t>отчитывающейся организации по ОКПО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026BC8" w:rsidRDefault="00026BC8">
            <w:pPr>
              <w:pStyle w:val="ConsPlusNormal"/>
              <w:jc w:val="center"/>
            </w:pPr>
            <w:bookmarkStart w:id="821" w:name="P5897"/>
            <w:bookmarkEnd w:id="821"/>
            <w:r>
              <w:t>2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026BC8" w:rsidRDefault="00026BC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026BC8" w:rsidRDefault="00026BC8">
            <w:pPr>
              <w:pStyle w:val="ConsPlusNormal"/>
              <w:jc w:val="center"/>
            </w:pPr>
            <w:r>
              <w:t>5</w:t>
            </w:r>
          </w:p>
        </w:tc>
      </w:tr>
      <w:tr w:rsidR="00026BC8"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r>
              <w:t>0609570</w:t>
            </w:r>
          </w:p>
        </w:tc>
        <w:tc>
          <w:tcPr>
            <w:tcW w:w="28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5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701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53"/>
        <w:gridCol w:w="1619"/>
        <w:gridCol w:w="4154"/>
        <w:gridCol w:w="345"/>
      </w:tblGrid>
      <w:tr w:rsidR="00026BC8"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Наименование учредителя</w:t>
            </w:r>
          </w:p>
        </w:tc>
        <w:tc>
          <w:tcPr>
            <w:tcW w:w="6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4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822" w:name="P5909"/>
            <w:bookmarkEnd w:id="822"/>
            <w:r>
              <w:t>Количество обособленных подразделений</w:t>
            </w:r>
          </w:p>
        </w:tc>
        <w:tc>
          <w:tcPr>
            <w:tcW w:w="4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87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bookmarkStart w:id="823" w:name="P5911"/>
            <w:bookmarkEnd w:id="823"/>
            <w:r>
              <w:t xml:space="preserve">Код основного вида экономической деятельности юридического лица по </w:t>
            </w:r>
            <w:hyperlink r:id="rId215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824" w:name="P5914"/>
            <w:bookmarkEnd w:id="824"/>
            <w:r>
              <w:t>Раздел 1. Распределение численности персонала по уровню образования, человек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82"/>
        <w:gridCol w:w="571"/>
        <w:gridCol w:w="1117"/>
        <w:gridCol w:w="636"/>
        <w:gridCol w:w="985"/>
        <w:gridCol w:w="1392"/>
        <w:gridCol w:w="985"/>
        <w:gridCol w:w="663"/>
        <w:gridCol w:w="820"/>
        <w:gridCol w:w="2439"/>
        <w:gridCol w:w="1313"/>
        <w:gridCol w:w="1055"/>
        <w:gridCol w:w="793"/>
        <w:gridCol w:w="1117"/>
      </w:tblGrid>
      <w:tr w:rsidR="00026BC8">
        <w:tc>
          <w:tcPr>
            <w:tcW w:w="2665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Наименование показателей (категории персонала)</w:t>
            </w:r>
          </w:p>
        </w:tc>
        <w:tc>
          <w:tcPr>
            <w:tcW w:w="706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38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Всего работников (без внешних совместителей и работающих по договорам гражданско-правового характера)</w:t>
            </w:r>
          </w:p>
        </w:tc>
        <w:tc>
          <w:tcPr>
            <w:tcW w:w="9995" w:type="dxa"/>
            <w:gridSpan w:val="10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936">
              <w:r>
                <w:rPr>
                  <w:color w:val="0000FF"/>
                </w:rPr>
                <w:t>графы 3</w:t>
              </w:r>
            </w:hyperlink>
            <w:r>
              <w:t>)</w:t>
            </w:r>
          </w:p>
        </w:tc>
        <w:tc>
          <w:tcPr>
            <w:tcW w:w="85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Численность внешних совместителей</w:t>
            </w: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4019" w:type="dxa"/>
            <w:gridSpan w:val="4"/>
          </w:tcPr>
          <w:p w:rsidR="00026BC8" w:rsidRDefault="00026BC8">
            <w:pPr>
              <w:pStyle w:val="ConsPlusNormal"/>
              <w:jc w:val="center"/>
            </w:pPr>
            <w:r>
              <w:t>имеют образование:</w:t>
            </w:r>
          </w:p>
        </w:tc>
        <w:tc>
          <w:tcPr>
            <w:tcW w:w="172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имеют ученую степень</w:t>
            </w:r>
          </w:p>
        </w:tc>
        <w:tc>
          <w:tcPr>
            <w:tcW w:w="119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прошли повышение квалификации/профессиональную переподготовку</w:t>
            </w:r>
          </w:p>
        </w:tc>
        <w:tc>
          <w:tcPr>
            <w:tcW w:w="2212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прошли обучение (инструктирование) по вопросам, связанным </w:t>
            </w:r>
            <w:proofErr w:type="gramStart"/>
            <w:r>
              <w:t>с</w:t>
            </w:r>
            <w:proofErr w:type="gramEnd"/>
            <w:r>
              <w:t>:</w:t>
            </w:r>
          </w:p>
        </w:tc>
        <w:tc>
          <w:tcPr>
            <w:tcW w:w="85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инвалиды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  <w:jc w:val="center"/>
            </w:pPr>
            <w:r>
              <w:t>высшее</w:t>
            </w:r>
          </w:p>
        </w:tc>
        <w:tc>
          <w:tcPr>
            <w:tcW w:w="1186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937">
              <w:r>
                <w:rPr>
                  <w:color w:val="0000FF"/>
                </w:rPr>
                <w:t>графы 4</w:t>
              </w:r>
            </w:hyperlink>
            <w:r>
              <w:t>) образование по профилю работы организации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среднее профессиональное</w:t>
            </w:r>
          </w:p>
        </w:tc>
        <w:tc>
          <w:tcPr>
            <w:tcW w:w="1181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5939">
              <w:r>
                <w:rPr>
                  <w:color w:val="0000FF"/>
                </w:rPr>
                <w:t>графы 6</w:t>
              </w:r>
            </w:hyperlink>
            <w:r>
              <w:t>) имеют образование по профилю работы организации</w:t>
            </w:r>
          </w:p>
        </w:tc>
        <w:tc>
          <w:tcPr>
            <w:tcW w:w="826" w:type="dxa"/>
          </w:tcPr>
          <w:p w:rsidR="00026BC8" w:rsidRDefault="00026BC8">
            <w:pPr>
              <w:pStyle w:val="ConsPlusNormal"/>
              <w:jc w:val="center"/>
            </w:pPr>
            <w:r>
              <w:t>доктора наук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  <w:jc w:val="center"/>
            </w:pPr>
            <w:r>
              <w:t>кандидата наук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  <w:jc w:val="center"/>
            </w:pPr>
            <w:r>
              <w:t>предоставлением услуг инвалидам и лицам с ОВЗ</w:t>
            </w:r>
          </w:p>
        </w:tc>
        <w:tc>
          <w:tcPr>
            <w:tcW w:w="950" w:type="dxa"/>
          </w:tcPr>
          <w:p w:rsidR="00026BC8" w:rsidRDefault="00026BC8">
            <w:pPr>
              <w:pStyle w:val="ConsPlusNormal"/>
              <w:jc w:val="center"/>
            </w:pPr>
            <w:r>
              <w:t>цифровыми технологиями</w:t>
            </w: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0" w:type="auto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6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  <w:jc w:val="center"/>
            </w:pPr>
            <w:bookmarkStart w:id="825" w:name="P5936"/>
            <w:bookmarkEnd w:id="825"/>
            <w:r>
              <w:t>3</w:t>
            </w:r>
          </w:p>
        </w:tc>
        <w:tc>
          <w:tcPr>
            <w:tcW w:w="802" w:type="dxa"/>
          </w:tcPr>
          <w:p w:rsidR="00026BC8" w:rsidRDefault="00026BC8">
            <w:pPr>
              <w:pStyle w:val="ConsPlusNormal"/>
              <w:jc w:val="center"/>
            </w:pPr>
            <w:bookmarkStart w:id="826" w:name="P5937"/>
            <w:bookmarkEnd w:id="826"/>
            <w:r>
              <w:t>4</w:t>
            </w:r>
          </w:p>
        </w:tc>
        <w:tc>
          <w:tcPr>
            <w:tcW w:w="1186" w:type="dxa"/>
          </w:tcPr>
          <w:p w:rsidR="00026BC8" w:rsidRDefault="00026BC8">
            <w:pPr>
              <w:pStyle w:val="ConsPlusNormal"/>
              <w:jc w:val="center"/>
            </w:pPr>
            <w:bookmarkStart w:id="827" w:name="P5938"/>
            <w:bookmarkEnd w:id="827"/>
            <w:r>
              <w:t>5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828" w:name="P5939"/>
            <w:bookmarkEnd w:id="828"/>
            <w:r>
              <w:t>6</w:t>
            </w:r>
          </w:p>
        </w:tc>
        <w:tc>
          <w:tcPr>
            <w:tcW w:w="1181" w:type="dxa"/>
          </w:tcPr>
          <w:p w:rsidR="00026BC8" w:rsidRDefault="00026BC8">
            <w:pPr>
              <w:pStyle w:val="ConsPlusNormal"/>
              <w:jc w:val="center"/>
            </w:pPr>
            <w:bookmarkStart w:id="829" w:name="P5940"/>
            <w:bookmarkEnd w:id="829"/>
            <w:r>
              <w:t>7</w:t>
            </w:r>
          </w:p>
        </w:tc>
        <w:tc>
          <w:tcPr>
            <w:tcW w:w="826" w:type="dxa"/>
          </w:tcPr>
          <w:p w:rsidR="00026BC8" w:rsidRDefault="00026BC8">
            <w:pPr>
              <w:pStyle w:val="ConsPlusNormal"/>
              <w:jc w:val="center"/>
            </w:pPr>
            <w:bookmarkStart w:id="830" w:name="P5941"/>
            <w:bookmarkEnd w:id="830"/>
            <w:r>
              <w:t>8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  <w:jc w:val="center"/>
            </w:pPr>
            <w:bookmarkStart w:id="831" w:name="P5942"/>
            <w:bookmarkEnd w:id="831"/>
            <w:r>
              <w:t>9</w:t>
            </w:r>
          </w:p>
        </w:tc>
        <w:tc>
          <w:tcPr>
            <w:tcW w:w="1190" w:type="dxa"/>
          </w:tcPr>
          <w:p w:rsidR="00026BC8" w:rsidRDefault="00026BC8">
            <w:pPr>
              <w:pStyle w:val="ConsPlusNormal"/>
              <w:jc w:val="center"/>
            </w:pPr>
            <w:bookmarkStart w:id="832" w:name="P5943"/>
            <w:bookmarkEnd w:id="832"/>
            <w:r>
              <w:t>10</w:t>
            </w:r>
          </w:p>
        </w:tc>
        <w:tc>
          <w:tcPr>
            <w:tcW w:w="1262" w:type="dxa"/>
          </w:tcPr>
          <w:p w:rsidR="00026BC8" w:rsidRDefault="00026BC8">
            <w:pPr>
              <w:pStyle w:val="ConsPlusNormal"/>
              <w:jc w:val="center"/>
            </w:pPr>
            <w:bookmarkStart w:id="833" w:name="P5944"/>
            <w:bookmarkEnd w:id="833"/>
            <w:r>
              <w:t>11</w:t>
            </w:r>
          </w:p>
        </w:tc>
        <w:tc>
          <w:tcPr>
            <w:tcW w:w="950" w:type="dxa"/>
          </w:tcPr>
          <w:p w:rsidR="00026BC8" w:rsidRDefault="00026BC8">
            <w:pPr>
              <w:pStyle w:val="ConsPlusNormal"/>
              <w:jc w:val="center"/>
            </w:pPr>
            <w:bookmarkStart w:id="834" w:name="P5945"/>
            <w:bookmarkEnd w:id="834"/>
            <w:r>
              <w:t>12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bookmarkStart w:id="835" w:name="P5946"/>
            <w:bookmarkEnd w:id="835"/>
            <w:r>
              <w:t>13</w:t>
            </w:r>
          </w:p>
        </w:tc>
        <w:tc>
          <w:tcPr>
            <w:tcW w:w="854" w:type="dxa"/>
          </w:tcPr>
          <w:p w:rsidR="00026BC8" w:rsidRDefault="00026BC8">
            <w:pPr>
              <w:pStyle w:val="ConsPlusNormal"/>
              <w:jc w:val="center"/>
            </w:pPr>
            <w:bookmarkStart w:id="836" w:name="P5947"/>
            <w:bookmarkEnd w:id="836"/>
            <w:r>
              <w:t>14</w:t>
            </w: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</w:pPr>
            <w:r>
              <w:t xml:space="preserve">Численность работников - всего (сумма </w:t>
            </w:r>
            <w:hyperlink w:anchor="P5964">
              <w:r>
                <w:rPr>
                  <w:color w:val="0000FF"/>
                </w:rPr>
                <w:t>строк 02</w:t>
              </w:r>
            </w:hyperlink>
            <w:r>
              <w:t xml:space="preserve">, </w:t>
            </w:r>
            <w:hyperlink w:anchor="P6021">
              <w:r>
                <w:rPr>
                  <w:color w:val="0000FF"/>
                </w:rPr>
                <w:t>06</w:t>
              </w:r>
            </w:hyperlink>
            <w:r>
              <w:t xml:space="preserve">, </w:t>
            </w:r>
            <w:hyperlink w:anchor="P6035">
              <w:r>
                <w:rPr>
                  <w:color w:val="0000FF"/>
                </w:rPr>
                <w:t>07</w:t>
              </w:r>
            </w:hyperlink>
            <w:r>
              <w:t xml:space="preserve">, </w:t>
            </w:r>
            <w:hyperlink w:anchor="P6049">
              <w:r>
                <w:rPr>
                  <w:color w:val="0000FF"/>
                </w:rPr>
                <w:t>08</w:t>
              </w:r>
            </w:hyperlink>
            <w:r>
              <w:t xml:space="preserve">, </w:t>
            </w:r>
            <w:hyperlink w:anchor="P6148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37" w:name="P5949"/>
            <w:bookmarkEnd w:id="837"/>
            <w:r>
              <w:t>01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в том числе:</w:t>
            </w:r>
          </w:p>
          <w:p w:rsidR="00026BC8" w:rsidRDefault="00026BC8">
            <w:pPr>
              <w:pStyle w:val="ConsPlusNormal"/>
              <w:ind w:left="283"/>
            </w:pPr>
            <w:r>
              <w:t xml:space="preserve">руководящие работники - всего (сумма </w:t>
            </w:r>
            <w:hyperlink w:anchor="P5979">
              <w:r>
                <w:rPr>
                  <w:color w:val="0000FF"/>
                </w:rPr>
                <w:t>строк 03</w:t>
              </w:r>
            </w:hyperlink>
            <w:r>
              <w:t xml:space="preserve"> - </w:t>
            </w:r>
            <w:hyperlink w:anchor="P6007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38" w:name="P5964"/>
            <w:bookmarkEnd w:id="838"/>
            <w:r>
              <w:t>02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из них:</w:t>
            </w:r>
          </w:p>
          <w:p w:rsidR="00026BC8" w:rsidRDefault="00026BC8">
            <w:pPr>
              <w:pStyle w:val="ConsPlusNormal"/>
              <w:ind w:left="566"/>
            </w:pPr>
            <w:r>
              <w:t>руководитель учреждения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39" w:name="P5979"/>
            <w:bookmarkEnd w:id="839"/>
            <w:r>
              <w:t>03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lastRenderedPageBreak/>
              <w:t>заместители руководителя учреждения, руководители обособленных структурных подразделений/филиалов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0" w:name="P5993"/>
            <w:bookmarkEnd w:id="840"/>
            <w:r>
              <w:t>04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прочие должности, относящиеся руководящим работникам в организациях культуры и искусства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1" w:name="P6007"/>
            <w:bookmarkEnd w:id="841"/>
            <w:r>
              <w:t>05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артистический персонал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2" w:name="P6021"/>
            <w:bookmarkEnd w:id="842"/>
            <w:r>
              <w:t>06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художественный персонал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3" w:name="P6035"/>
            <w:bookmarkEnd w:id="843"/>
            <w:r>
              <w:t>07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специалисты и служащие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4" w:name="P6049"/>
            <w:bookmarkEnd w:id="844"/>
            <w:r>
              <w:t>08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из них:</w:t>
            </w:r>
          </w:p>
          <w:p w:rsidR="00026BC8" w:rsidRDefault="00026BC8">
            <w:pPr>
              <w:pStyle w:val="ConsPlusNormal"/>
              <w:ind w:left="566"/>
            </w:pPr>
            <w:r>
              <w:t>научные сотрудники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5" w:name="P6064"/>
            <w:bookmarkEnd w:id="845"/>
            <w:r>
              <w:t>09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ИТ-специалисты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6" w:name="P6078"/>
            <w:bookmarkEnd w:id="846"/>
            <w:r>
              <w:t>10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должности, предусматрива</w:t>
            </w:r>
            <w:r>
              <w:lastRenderedPageBreak/>
              <w:t>ющие выполнение обязанностей по обеспечению учетно-хранительской деятельности музея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7" w:name="P6092"/>
            <w:bookmarkEnd w:id="847"/>
            <w:r>
              <w:lastRenderedPageBreak/>
              <w:t>11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lastRenderedPageBreak/>
              <w:t>специалисты по библиотечно-информационной деятельности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8" w:name="P6106"/>
            <w:bookmarkEnd w:id="848"/>
            <w:r>
              <w:t>12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специалисты по клубной работе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49" w:name="P6120"/>
            <w:bookmarkEnd w:id="849"/>
            <w:r>
              <w:t>13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ветеринарный врач зоопарка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50" w:name="P6134"/>
            <w:bookmarkEnd w:id="850"/>
            <w:r>
              <w:t>14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665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прочий персонал</w:t>
            </w:r>
          </w:p>
        </w:tc>
        <w:tc>
          <w:tcPr>
            <w:tcW w:w="706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51" w:name="P6148"/>
            <w:bookmarkEnd w:id="851"/>
            <w:r>
              <w:t>15</w:t>
            </w:r>
          </w:p>
        </w:tc>
        <w:tc>
          <w:tcPr>
            <w:tcW w:w="13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0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8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2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26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60"/>
        <w:gridCol w:w="1191"/>
        <w:gridCol w:w="1020"/>
      </w:tblGrid>
      <w:tr w:rsidR="00026BC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  <w:r>
              <w:t>Справочно.</w:t>
            </w:r>
          </w:p>
        </w:tc>
      </w:tr>
      <w:tr w:rsidR="00026BC8"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  <w:r>
              <w:t xml:space="preserve">Численность руководителей (из </w:t>
            </w:r>
            <w:hyperlink w:anchor="P5964">
              <w:r>
                <w:rPr>
                  <w:color w:val="0000FF"/>
                </w:rPr>
                <w:t>строки 02</w:t>
              </w:r>
            </w:hyperlink>
            <w:r>
              <w:t xml:space="preserve"> графы 3), прошедших в течение последних трех лет повышение квалификации и (или) профессиональную переподготовку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right"/>
            </w:pPr>
            <w:bookmarkStart w:id="852" w:name="P6164"/>
            <w:bookmarkEnd w:id="852"/>
            <w:r>
              <w:t>(16)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853" w:name="P6167"/>
            <w:bookmarkEnd w:id="853"/>
            <w:r>
              <w:t>Раздел 2. Распределение персонала по стажу работы</w:t>
            </w:r>
          </w:p>
          <w:p w:rsidR="00026BC8" w:rsidRDefault="00026BC8">
            <w:pPr>
              <w:pStyle w:val="ConsPlusNormal"/>
              <w:jc w:val="center"/>
            </w:pPr>
            <w:r>
              <w:t>(без внешних совместителей и работавших по договорам гражданско-правового характера)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24"/>
        <w:gridCol w:w="931"/>
        <w:gridCol w:w="680"/>
        <w:gridCol w:w="1191"/>
        <w:gridCol w:w="680"/>
        <w:gridCol w:w="1134"/>
        <w:gridCol w:w="816"/>
        <w:gridCol w:w="1077"/>
        <w:gridCol w:w="794"/>
        <w:gridCol w:w="1077"/>
      </w:tblGrid>
      <w:tr w:rsidR="00026BC8">
        <w:tc>
          <w:tcPr>
            <w:tcW w:w="272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Наименование показателей, чел</w:t>
            </w:r>
          </w:p>
        </w:tc>
        <w:tc>
          <w:tcPr>
            <w:tcW w:w="62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931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Всего (сумма </w:t>
            </w:r>
            <w:hyperlink w:anchor="P6185">
              <w:r>
                <w:rPr>
                  <w:color w:val="0000FF"/>
                </w:rPr>
                <w:t>граф 4</w:t>
              </w:r>
            </w:hyperlink>
            <w:r>
              <w:t xml:space="preserve">, </w:t>
            </w:r>
            <w:hyperlink w:anchor="P6187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6189"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w:anchor="P6191">
              <w:r>
                <w:rPr>
                  <w:color w:val="0000FF"/>
                </w:rPr>
                <w:t>10</w:t>
              </w:r>
            </w:hyperlink>
            <w:r>
              <w:t>)</w:t>
            </w:r>
          </w:p>
        </w:tc>
        <w:tc>
          <w:tcPr>
            <w:tcW w:w="7449" w:type="dxa"/>
            <w:gridSpan w:val="8"/>
          </w:tcPr>
          <w:p w:rsidR="00026BC8" w:rsidRDefault="00026BC8">
            <w:pPr>
              <w:pStyle w:val="ConsPlusNormal"/>
              <w:jc w:val="center"/>
            </w:pPr>
            <w:r>
              <w:t xml:space="preserve">из </w:t>
            </w:r>
            <w:hyperlink w:anchor="P6184">
              <w:r>
                <w:rPr>
                  <w:color w:val="0000FF"/>
                </w:rPr>
                <w:t>графы 3</w:t>
              </w:r>
            </w:hyperlink>
            <w:r>
              <w:t xml:space="preserve"> - имеют общий стаж работы, лет</w:t>
            </w:r>
          </w:p>
        </w:tc>
      </w:tr>
      <w:tr w:rsidR="00026BC8">
        <w:tc>
          <w:tcPr>
            <w:tcW w:w="272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2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931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до 3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по профилю деятельности организации-работодателя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от 3 до 10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по профилю деятельности организации-работодателя</w:t>
            </w:r>
          </w:p>
        </w:tc>
        <w:tc>
          <w:tcPr>
            <w:tcW w:w="816" w:type="dxa"/>
          </w:tcPr>
          <w:p w:rsidR="00026BC8" w:rsidRDefault="00026BC8">
            <w:pPr>
              <w:pStyle w:val="ConsPlusNormal"/>
              <w:jc w:val="center"/>
            </w:pPr>
            <w:r>
              <w:t>от 10 до 20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по профилю деятельности организации-работодателя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20 и более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r>
              <w:t>в том числе по профилю деятельности организации-работодателя</w:t>
            </w:r>
          </w:p>
        </w:tc>
      </w:tr>
      <w:tr w:rsidR="00026BC8">
        <w:tc>
          <w:tcPr>
            <w:tcW w:w="2721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  <w:jc w:val="center"/>
            </w:pPr>
            <w:bookmarkStart w:id="854" w:name="P6184"/>
            <w:bookmarkEnd w:id="854"/>
            <w:r>
              <w:t>3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855" w:name="P6185"/>
            <w:bookmarkEnd w:id="855"/>
            <w:r>
              <w:t>4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856" w:name="P6186"/>
            <w:bookmarkEnd w:id="856"/>
            <w:r>
              <w:t>5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857" w:name="P6187"/>
            <w:bookmarkEnd w:id="857"/>
            <w:r>
              <w:t>6</w:t>
            </w:r>
          </w:p>
        </w:tc>
        <w:tc>
          <w:tcPr>
            <w:tcW w:w="1134" w:type="dxa"/>
          </w:tcPr>
          <w:p w:rsidR="00026BC8" w:rsidRDefault="00026BC8">
            <w:pPr>
              <w:pStyle w:val="ConsPlusNormal"/>
              <w:jc w:val="center"/>
            </w:pPr>
            <w:bookmarkStart w:id="858" w:name="P6188"/>
            <w:bookmarkEnd w:id="858"/>
            <w:r>
              <w:t>7</w:t>
            </w:r>
          </w:p>
        </w:tc>
        <w:tc>
          <w:tcPr>
            <w:tcW w:w="816" w:type="dxa"/>
          </w:tcPr>
          <w:p w:rsidR="00026BC8" w:rsidRDefault="00026BC8">
            <w:pPr>
              <w:pStyle w:val="ConsPlusNormal"/>
              <w:jc w:val="center"/>
            </w:pPr>
            <w:bookmarkStart w:id="859" w:name="P6189"/>
            <w:bookmarkEnd w:id="859"/>
            <w:r>
              <w:t>8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860" w:name="P6190"/>
            <w:bookmarkEnd w:id="860"/>
            <w:r>
              <w:t>9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861" w:name="P6191"/>
            <w:bookmarkEnd w:id="861"/>
            <w:r>
              <w:t>10</w:t>
            </w:r>
          </w:p>
        </w:tc>
        <w:tc>
          <w:tcPr>
            <w:tcW w:w="1077" w:type="dxa"/>
          </w:tcPr>
          <w:p w:rsidR="00026BC8" w:rsidRDefault="00026BC8">
            <w:pPr>
              <w:pStyle w:val="ConsPlusNormal"/>
              <w:jc w:val="center"/>
            </w:pPr>
            <w:bookmarkStart w:id="862" w:name="P6192"/>
            <w:bookmarkEnd w:id="862"/>
            <w:r>
              <w:t>11</w:t>
            </w: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</w:pPr>
            <w:r>
              <w:t xml:space="preserve">Численность работников - всего (сумма </w:t>
            </w:r>
            <w:hyperlink w:anchor="P6206">
              <w:r>
                <w:rPr>
                  <w:color w:val="0000FF"/>
                </w:rPr>
                <w:t>строк 02</w:t>
              </w:r>
            </w:hyperlink>
            <w:r>
              <w:t xml:space="preserve">, </w:t>
            </w:r>
            <w:hyperlink w:anchor="P6251">
              <w:r>
                <w:rPr>
                  <w:color w:val="0000FF"/>
                </w:rPr>
                <w:t>06</w:t>
              </w:r>
            </w:hyperlink>
            <w:r>
              <w:t xml:space="preserve">, </w:t>
            </w:r>
            <w:hyperlink w:anchor="P6262">
              <w:r>
                <w:rPr>
                  <w:color w:val="0000FF"/>
                </w:rPr>
                <w:t>07</w:t>
              </w:r>
            </w:hyperlink>
            <w:r>
              <w:t xml:space="preserve">, </w:t>
            </w:r>
            <w:hyperlink w:anchor="P6273">
              <w:r>
                <w:rPr>
                  <w:color w:val="0000FF"/>
                </w:rPr>
                <w:t>08</w:t>
              </w:r>
            </w:hyperlink>
            <w:r>
              <w:t xml:space="preserve">, </w:t>
            </w:r>
            <w:hyperlink w:anchor="P6351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63" w:name="P6194"/>
            <w:bookmarkEnd w:id="863"/>
            <w:r>
              <w:t>01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в том числе:</w:t>
            </w:r>
          </w:p>
          <w:p w:rsidR="00026BC8" w:rsidRDefault="00026BC8">
            <w:pPr>
              <w:pStyle w:val="ConsPlusNormal"/>
              <w:ind w:left="283"/>
            </w:pPr>
            <w:r>
              <w:t xml:space="preserve">руководящие работники - всего (сумма </w:t>
            </w:r>
            <w:hyperlink w:anchor="P6218">
              <w:r>
                <w:rPr>
                  <w:color w:val="0000FF"/>
                </w:rPr>
                <w:t>строк 03</w:t>
              </w:r>
            </w:hyperlink>
            <w:r>
              <w:t xml:space="preserve"> - </w:t>
            </w:r>
            <w:hyperlink w:anchor="P6240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64" w:name="P6206"/>
            <w:bookmarkEnd w:id="864"/>
            <w:r>
              <w:t>02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из них:</w:t>
            </w:r>
          </w:p>
          <w:p w:rsidR="00026BC8" w:rsidRDefault="00026BC8">
            <w:pPr>
              <w:pStyle w:val="ConsPlusNormal"/>
              <w:ind w:left="566"/>
            </w:pPr>
            <w:r>
              <w:t>руководитель учреждения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65" w:name="P6218"/>
            <w:bookmarkEnd w:id="865"/>
            <w:r>
              <w:t>03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заместители руководителя учреждения, руководители обособленных структурных подразделений/филиалов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lastRenderedPageBreak/>
              <w:t>прочие должности, относящиеся руководящим работникам в организациях культуры и искусства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66" w:name="P6240"/>
            <w:bookmarkEnd w:id="866"/>
            <w:r>
              <w:t>05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артистический персонал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67" w:name="P6251"/>
            <w:bookmarkEnd w:id="867"/>
            <w:r>
              <w:t>06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художественный персонал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68" w:name="P6262"/>
            <w:bookmarkEnd w:id="868"/>
            <w:r>
              <w:t>07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специалисты и служащие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69" w:name="P6273"/>
            <w:bookmarkEnd w:id="869"/>
            <w:r>
              <w:t>08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из них:</w:t>
            </w:r>
          </w:p>
          <w:p w:rsidR="00026BC8" w:rsidRDefault="00026BC8">
            <w:pPr>
              <w:pStyle w:val="ConsPlusNormal"/>
              <w:ind w:left="566"/>
            </w:pPr>
            <w:r>
              <w:t>научные сотрудники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ИТ-специалисты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должности, предусматривающие выполнение обязанностей по обеспечению учетно-хранительской деятельности музея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специалисты по библиотечно-информационной деятельности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специалисты по клубной работе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lastRenderedPageBreak/>
              <w:t>ветеринарный врач зоопарка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21" w:type="dxa"/>
            <w:vAlign w:val="center"/>
          </w:tcPr>
          <w:p w:rsidR="00026BC8" w:rsidRDefault="00026BC8">
            <w:pPr>
              <w:pStyle w:val="ConsPlusNormal"/>
              <w:ind w:left="283"/>
            </w:pPr>
            <w:r>
              <w:t>прочий персонал</w:t>
            </w:r>
          </w:p>
        </w:tc>
        <w:tc>
          <w:tcPr>
            <w:tcW w:w="624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70" w:name="P6351"/>
            <w:bookmarkEnd w:id="870"/>
            <w:r>
              <w:t>15</w:t>
            </w:r>
          </w:p>
        </w:tc>
        <w:tc>
          <w:tcPr>
            <w:tcW w:w="93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3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16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7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871" w:name="P6362"/>
            <w:bookmarkEnd w:id="871"/>
            <w:r>
              <w:t>Раздел 3. Численность работников, выполняющих работы по договорам гражданско-правового характера, человек</w:t>
            </w: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2"/>
        <w:gridCol w:w="907"/>
        <w:gridCol w:w="737"/>
        <w:gridCol w:w="2325"/>
      </w:tblGrid>
      <w:tr w:rsidR="00026BC8">
        <w:tc>
          <w:tcPr>
            <w:tcW w:w="5102" w:type="dxa"/>
          </w:tcPr>
          <w:p w:rsidR="00026BC8" w:rsidRDefault="00026BC8">
            <w:pPr>
              <w:pStyle w:val="ConsPlusNormal"/>
              <w:jc w:val="center"/>
            </w:pPr>
            <w:r>
              <w:t>Наименование показателей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325" w:type="dxa"/>
          </w:tcPr>
          <w:p w:rsidR="00026BC8" w:rsidRDefault="00026BC8">
            <w:pPr>
              <w:pStyle w:val="ConsPlusNormal"/>
              <w:jc w:val="center"/>
            </w:pPr>
            <w:r>
              <w:t>из них численность работников отчитывающейся организации</w:t>
            </w:r>
          </w:p>
        </w:tc>
      </w:tr>
      <w:tr w:rsidR="00026BC8">
        <w:tc>
          <w:tcPr>
            <w:tcW w:w="5102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  <w:jc w:val="center"/>
            </w:pPr>
            <w:bookmarkStart w:id="872" w:name="P6370"/>
            <w:bookmarkEnd w:id="872"/>
            <w:r>
              <w:t>3</w:t>
            </w:r>
          </w:p>
        </w:tc>
        <w:tc>
          <w:tcPr>
            <w:tcW w:w="2325" w:type="dxa"/>
          </w:tcPr>
          <w:p w:rsidR="00026BC8" w:rsidRDefault="00026BC8">
            <w:pPr>
              <w:pStyle w:val="ConsPlusNormal"/>
              <w:jc w:val="center"/>
            </w:pPr>
            <w:bookmarkStart w:id="873" w:name="P6371"/>
            <w:bookmarkEnd w:id="873"/>
            <w:r>
              <w:t>4</w:t>
            </w:r>
          </w:p>
        </w:tc>
      </w:tr>
      <w:tr w:rsidR="00026BC8">
        <w:tc>
          <w:tcPr>
            <w:tcW w:w="5102" w:type="dxa"/>
            <w:vAlign w:val="bottom"/>
          </w:tcPr>
          <w:p w:rsidR="00026BC8" w:rsidRDefault="00026BC8">
            <w:pPr>
              <w:pStyle w:val="ConsPlusNormal"/>
              <w:jc w:val="both"/>
            </w:pPr>
            <w:r>
              <w:t>Численность работников, выполняющих работы по договорам гражданско-правового характера - всего</w:t>
            </w:r>
          </w:p>
        </w:tc>
        <w:tc>
          <w:tcPr>
            <w:tcW w:w="907" w:type="dxa"/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3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2325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874" w:name="P6377"/>
            <w:bookmarkEnd w:id="874"/>
            <w:r>
              <w:t>Раздел 4. Движение работников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30"/>
        <w:gridCol w:w="797"/>
        <w:gridCol w:w="1358"/>
        <w:gridCol w:w="794"/>
        <w:gridCol w:w="1191"/>
        <w:gridCol w:w="1020"/>
        <w:gridCol w:w="680"/>
        <w:gridCol w:w="1853"/>
        <w:gridCol w:w="964"/>
        <w:gridCol w:w="1020"/>
        <w:gridCol w:w="794"/>
      </w:tblGrid>
      <w:tr w:rsidR="00026BC8">
        <w:tc>
          <w:tcPr>
            <w:tcW w:w="313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Наименование показателей</w:t>
            </w:r>
          </w:p>
        </w:tc>
        <w:tc>
          <w:tcPr>
            <w:tcW w:w="797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35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штатных единиц (с двумя десятичными знаками), </w:t>
            </w:r>
            <w:proofErr w:type="gramStart"/>
            <w:r>
              <w:t>ед</w:t>
            </w:r>
            <w:proofErr w:type="gramEnd"/>
          </w:p>
        </w:tc>
        <w:tc>
          <w:tcPr>
            <w:tcW w:w="1985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 xml:space="preserve">из них (из </w:t>
            </w:r>
            <w:hyperlink w:anchor="P6394">
              <w:r>
                <w:rPr>
                  <w:color w:val="0000FF"/>
                </w:rPr>
                <w:t>графы 3</w:t>
              </w:r>
            </w:hyperlink>
            <w:r>
              <w:t xml:space="preserve">) фактически занято, </w:t>
            </w:r>
            <w:proofErr w:type="gramStart"/>
            <w:r>
              <w:t>ед</w:t>
            </w:r>
            <w:proofErr w:type="gramEnd"/>
            <w:r>
              <w:t xml:space="preserve"> (с двумя десятичными знаками)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Численность работников на начало отчетного года, чел</w:t>
            </w:r>
          </w:p>
        </w:tc>
        <w:tc>
          <w:tcPr>
            <w:tcW w:w="2533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Принято работников, чел</w:t>
            </w:r>
          </w:p>
        </w:tc>
        <w:tc>
          <w:tcPr>
            <w:tcW w:w="96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Выбыло работников, всего, чел</w:t>
            </w:r>
          </w:p>
        </w:tc>
        <w:tc>
          <w:tcPr>
            <w:tcW w:w="102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Численность работников на конец отчетного года, чел</w:t>
            </w:r>
          </w:p>
        </w:tc>
        <w:tc>
          <w:tcPr>
            <w:tcW w:w="794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Количество вакантных должностей, </w:t>
            </w:r>
            <w:proofErr w:type="gramStart"/>
            <w:r>
              <w:t>ед</w:t>
            </w:r>
            <w:proofErr w:type="gramEnd"/>
          </w:p>
        </w:tc>
      </w:tr>
      <w:tr w:rsidR="00026BC8">
        <w:tc>
          <w:tcPr>
            <w:tcW w:w="313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7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35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r>
              <w:t>работниками списочного состава</w:t>
            </w: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53" w:type="dxa"/>
          </w:tcPr>
          <w:p w:rsidR="00026BC8" w:rsidRDefault="00026BC8">
            <w:pPr>
              <w:pStyle w:val="ConsPlusNormal"/>
              <w:jc w:val="center"/>
            </w:pPr>
            <w:r>
              <w:t>из них выпускники со средним профессиональным и (или) высшим образованием</w:t>
            </w:r>
          </w:p>
        </w:tc>
        <w:tc>
          <w:tcPr>
            <w:tcW w:w="964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  <w:vMerge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7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  <w:jc w:val="center"/>
            </w:pPr>
            <w:bookmarkStart w:id="875" w:name="P6394"/>
            <w:bookmarkEnd w:id="875"/>
            <w:r>
              <w:t>3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876" w:name="P6395"/>
            <w:bookmarkEnd w:id="876"/>
            <w:r>
              <w:t>4</w:t>
            </w:r>
          </w:p>
        </w:tc>
        <w:tc>
          <w:tcPr>
            <w:tcW w:w="1191" w:type="dxa"/>
          </w:tcPr>
          <w:p w:rsidR="00026BC8" w:rsidRDefault="00026BC8">
            <w:pPr>
              <w:pStyle w:val="ConsPlusNormal"/>
              <w:jc w:val="center"/>
            </w:pPr>
            <w:bookmarkStart w:id="877" w:name="P6396"/>
            <w:bookmarkEnd w:id="877"/>
            <w:r>
              <w:t>5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878" w:name="P6397"/>
            <w:bookmarkEnd w:id="878"/>
            <w:r>
              <w:t>6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bookmarkStart w:id="879" w:name="P6398"/>
            <w:bookmarkEnd w:id="879"/>
            <w:r>
              <w:t>7</w:t>
            </w:r>
          </w:p>
        </w:tc>
        <w:tc>
          <w:tcPr>
            <w:tcW w:w="1853" w:type="dxa"/>
          </w:tcPr>
          <w:p w:rsidR="00026BC8" w:rsidRDefault="00026BC8">
            <w:pPr>
              <w:pStyle w:val="ConsPlusNormal"/>
              <w:jc w:val="center"/>
            </w:pPr>
            <w:bookmarkStart w:id="880" w:name="P6399"/>
            <w:bookmarkEnd w:id="880"/>
            <w:r>
              <w:t>8</w:t>
            </w:r>
          </w:p>
        </w:tc>
        <w:tc>
          <w:tcPr>
            <w:tcW w:w="964" w:type="dxa"/>
          </w:tcPr>
          <w:p w:rsidR="00026BC8" w:rsidRDefault="00026BC8">
            <w:pPr>
              <w:pStyle w:val="ConsPlusNormal"/>
              <w:jc w:val="center"/>
            </w:pPr>
            <w:bookmarkStart w:id="881" w:name="P6400"/>
            <w:bookmarkEnd w:id="881"/>
            <w:r>
              <w:t>9</w:t>
            </w:r>
          </w:p>
        </w:tc>
        <w:tc>
          <w:tcPr>
            <w:tcW w:w="1020" w:type="dxa"/>
          </w:tcPr>
          <w:p w:rsidR="00026BC8" w:rsidRDefault="00026BC8">
            <w:pPr>
              <w:pStyle w:val="ConsPlusNormal"/>
              <w:jc w:val="center"/>
            </w:pPr>
            <w:bookmarkStart w:id="882" w:name="P6401"/>
            <w:bookmarkEnd w:id="882"/>
            <w:r>
              <w:t>10</w:t>
            </w:r>
          </w:p>
        </w:tc>
        <w:tc>
          <w:tcPr>
            <w:tcW w:w="794" w:type="dxa"/>
          </w:tcPr>
          <w:p w:rsidR="00026BC8" w:rsidRDefault="00026BC8">
            <w:pPr>
              <w:pStyle w:val="ConsPlusNormal"/>
              <w:jc w:val="center"/>
            </w:pPr>
            <w:bookmarkStart w:id="883" w:name="P6402"/>
            <w:bookmarkEnd w:id="883"/>
            <w:r>
              <w:t>11</w:t>
            </w: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</w:pPr>
            <w:r>
              <w:t xml:space="preserve">Численность работников - всего (сумма </w:t>
            </w:r>
            <w:hyperlink w:anchor="P6416">
              <w:r>
                <w:rPr>
                  <w:color w:val="0000FF"/>
                </w:rPr>
                <w:t>строк 02</w:t>
              </w:r>
            </w:hyperlink>
            <w:r>
              <w:t xml:space="preserve">, </w:t>
            </w:r>
            <w:hyperlink w:anchor="P6461">
              <w:r>
                <w:rPr>
                  <w:color w:val="0000FF"/>
                </w:rPr>
                <w:t>06</w:t>
              </w:r>
            </w:hyperlink>
            <w:r>
              <w:t xml:space="preserve">, </w:t>
            </w:r>
            <w:hyperlink w:anchor="P6472">
              <w:r>
                <w:rPr>
                  <w:color w:val="0000FF"/>
                </w:rPr>
                <w:t>07</w:t>
              </w:r>
            </w:hyperlink>
            <w:r>
              <w:t xml:space="preserve">, </w:t>
            </w:r>
            <w:hyperlink w:anchor="P6483">
              <w:r>
                <w:rPr>
                  <w:color w:val="0000FF"/>
                </w:rPr>
                <w:t>08</w:t>
              </w:r>
            </w:hyperlink>
            <w:r>
              <w:t xml:space="preserve">, </w:t>
            </w:r>
            <w:hyperlink w:anchor="P6561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84" w:name="P6404"/>
            <w:bookmarkEnd w:id="884"/>
            <w:r>
              <w:t>01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ind w:left="283"/>
            </w:pPr>
            <w:r>
              <w:t>в том числе:</w:t>
            </w:r>
          </w:p>
          <w:p w:rsidR="00026BC8" w:rsidRDefault="00026BC8">
            <w:pPr>
              <w:pStyle w:val="ConsPlusNormal"/>
              <w:ind w:left="283"/>
            </w:pPr>
            <w:r>
              <w:t xml:space="preserve">руководящие работники - всего (сумма </w:t>
            </w:r>
            <w:hyperlink w:anchor="P6428">
              <w:r>
                <w:rPr>
                  <w:color w:val="0000FF"/>
                </w:rPr>
                <w:t>строк 03</w:t>
              </w:r>
            </w:hyperlink>
            <w:r>
              <w:t xml:space="preserve"> - </w:t>
            </w:r>
            <w:hyperlink w:anchor="P6450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85" w:name="P6416"/>
            <w:bookmarkEnd w:id="885"/>
            <w:r>
              <w:t>02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ind w:left="566"/>
            </w:pPr>
            <w:r>
              <w:t>из них:</w:t>
            </w:r>
          </w:p>
          <w:p w:rsidR="00026BC8" w:rsidRDefault="00026BC8">
            <w:pPr>
              <w:pStyle w:val="ConsPlusNormal"/>
              <w:ind w:left="566"/>
            </w:pPr>
            <w:r>
              <w:t>руководитель учреждения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86" w:name="P6428"/>
            <w:bookmarkEnd w:id="886"/>
            <w:r>
              <w:t>03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ind w:left="566"/>
            </w:pPr>
            <w:r>
              <w:t>заместители руководителя учреждения, руководители обособленных структурных подразделений /филиалов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ind w:left="566"/>
            </w:pPr>
            <w:r>
              <w:lastRenderedPageBreak/>
              <w:t>прочие должности, относящиеся руководящим работникам в организациях культуры и искусства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87" w:name="P6450"/>
            <w:bookmarkEnd w:id="887"/>
            <w:r>
              <w:t>05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ind w:left="283"/>
            </w:pPr>
            <w:r>
              <w:t>артистический персонал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88" w:name="P6461"/>
            <w:bookmarkEnd w:id="888"/>
            <w:r>
              <w:t>06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ind w:left="283"/>
            </w:pPr>
            <w:r>
              <w:t>художественный персонал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89" w:name="P6472"/>
            <w:bookmarkEnd w:id="889"/>
            <w:r>
              <w:t>07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ind w:left="283"/>
            </w:pPr>
            <w:r>
              <w:t>специалисты и служащие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90" w:name="P6483"/>
            <w:bookmarkEnd w:id="890"/>
            <w:r>
              <w:t>08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  <w:vAlign w:val="center"/>
          </w:tcPr>
          <w:p w:rsidR="00026BC8" w:rsidRDefault="00026BC8">
            <w:pPr>
              <w:pStyle w:val="ConsPlusNormal"/>
              <w:ind w:left="566"/>
            </w:pPr>
            <w:r>
              <w:t>из них:</w:t>
            </w:r>
          </w:p>
          <w:p w:rsidR="00026BC8" w:rsidRDefault="00026BC8">
            <w:pPr>
              <w:pStyle w:val="ConsPlusNormal"/>
              <w:ind w:left="566"/>
            </w:pPr>
            <w:r>
              <w:t>научные сотрудники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ind w:left="566"/>
            </w:pPr>
            <w:r>
              <w:t>ИТ-специалисты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</w:tcPr>
          <w:p w:rsidR="00026BC8" w:rsidRDefault="00026BC8">
            <w:pPr>
              <w:pStyle w:val="ConsPlusNormal"/>
              <w:ind w:left="566"/>
              <w:jc w:val="both"/>
            </w:pPr>
            <w:r>
              <w:t>должности, предусматривающие выполнение обязанностей по обеспечению учетно-хранительской деятельности музея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  <w:vAlign w:val="bottom"/>
          </w:tcPr>
          <w:p w:rsidR="00026BC8" w:rsidRDefault="00026BC8">
            <w:pPr>
              <w:pStyle w:val="ConsPlusNormal"/>
              <w:ind w:left="566"/>
            </w:pPr>
            <w:r>
              <w:t>специалисты по библиотечно-информационной деятельности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  <w:vAlign w:val="bottom"/>
          </w:tcPr>
          <w:p w:rsidR="00026BC8" w:rsidRDefault="00026BC8">
            <w:pPr>
              <w:pStyle w:val="ConsPlusNormal"/>
              <w:ind w:left="566"/>
            </w:pPr>
            <w:r>
              <w:t>специалисты по клубной работе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  <w:vAlign w:val="bottom"/>
          </w:tcPr>
          <w:p w:rsidR="00026BC8" w:rsidRDefault="00026BC8">
            <w:pPr>
              <w:pStyle w:val="ConsPlusNormal"/>
              <w:ind w:left="566"/>
            </w:pPr>
            <w:r>
              <w:t xml:space="preserve">ветеринарный врач </w:t>
            </w:r>
            <w:r>
              <w:lastRenderedPageBreak/>
              <w:t>зоопарка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3130" w:type="dxa"/>
            <w:vAlign w:val="bottom"/>
          </w:tcPr>
          <w:p w:rsidR="00026BC8" w:rsidRDefault="00026BC8">
            <w:pPr>
              <w:pStyle w:val="ConsPlusNormal"/>
              <w:ind w:left="283"/>
            </w:pPr>
            <w:r>
              <w:lastRenderedPageBreak/>
              <w:t>прочий персонал</w:t>
            </w:r>
          </w:p>
        </w:tc>
        <w:tc>
          <w:tcPr>
            <w:tcW w:w="797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891" w:name="P6561"/>
            <w:bookmarkEnd w:id="891"/>
            <w:r>
              <w:t>15</w:t>
            </w:r>
          </w:p>
        </w:tc>
        <w:tc>
          <w:tcPr>
            <w:tcW w:w="135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19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853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64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2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4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26BC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  <w:outlineLvl w:val="1"/>
            </w:pPr>
            <w:bookmarkStart w:id="892" w:name="P6572"/>
            <w:bookmarkEnd w:id="892"/>
            <w:r>
              <w:t>Раздел 5. Распределение персонала по возрасту и полу, человек</w:t>
            </w:r>
          </w:p>
          <w:p w:rsidR="00026BC8" w:rsidRDefault="00026BC8">
            <w:pPr>
              <w:pStyle w:val="ConsPlusNormal"/>
              <w:jc w:val="center"/>
            </w:pPr>
            <w:r>
              <w:t>(без внешних совместителей и работавших по договорам гражданско-правового характера)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sectPr w:rsidR="00026BC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9"/>
        <w:gridCol w:w="680"/>
        <w:gridCol w:w="898"/>
        <w:gridCol w:w="768"/>
        <w:gridCol w:w="907"/>
        <w:gridCol w:w="787"/>
        <w:gridCol w:w="850"/>
        <w:gridCol w:w="792"/>
        <w:gridCol w:w="850"/>
        <w:gridCol w:w="782"/>
        <w:gridCol w:w="907"/>
        <w:gridCol w:w="778"/>
        <w:gridCol w:w="1051"/>
        <w:gridCol w:w="787"/>
        <w:gridCol w:w="907"/>
      </w:tblGrid>
      <w:tr w:rsidR="00026BC8">
        <w:tc>
          <w:tcPr>
            <w:tcW w:w="2779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lastRenderedPageBreak/>
              <w:t>Наименование показателей</w:t>
            </w:r>
          </w:p>
        </w:tc>
        <w:tc>
          <w:tcPr>
            <w:tcW w:w="680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898" w:type="dxa"/>
            <w:vMerge w:val="restart"/>
          </w:tcPr>
          <w:p w:rsidR="00026BC8" w:rsidRDefault="00026BC8">
            <w:pPr>
              <w:pStyle w:val="ConsPlusNormal"/>
              <w:jc w:val="center"/>
            </w:pPr>
            <w:r>
              <w:t xml:space="preserve">Всего (сумма </w:t>
            </w:r>
            <w:hyperlink w:anchor="P6600">
              <w:r>
                <w:rPr>
                  <w:color w:val="0000FF"/>
                </w:rPr>
                <w:t>граф 4</w:t>
              </w:r>
            </w:hyperlink>
            <w:r>
              <w:t xml:space="preserve">, </w:t>
            </w:r>
            <w:hyperlink w:anchor="P6602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6604"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w:anchor="P6606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6608">
              <w:r>
                <w:rPr>
                  <w:color w:val="0000FF"/>
                </w:rPr>
                <w:t>12</w:t>
              </w:r>
            </w:hyperlink>
            <w:r>
              <w:t xml:space="preserve">, </w:t>
            </w:r>
            <w:hyperlink w:anchor="P6610">
              <w:r>
                <w:rPr>
                  <w:color w:val="0000FF"/>
                </w:rPr>
                <w:t>14</w:t>
              </w:r>
            </w:hyperlink>
            <w:r>
              <w:t>)</w:t>
            </w:r>
          </w:p>
        </w:tc>
        <w:tc>
          <w:tcPr>
            <w:tcW w:w="10166" w:type="dxa"/>
            <w:gridSpan w:val="12"/>
          </w:tcPr>
          <w:p w:rsidR="00026BC8" w:rsidRDefault="00026BC8">
            <w:pPr>
              <w:pStyle w:val="ConsPlusNormal"/>
              <w:jc w:val="center"/>
            </w:pPr>
            <w:r>
              <w:t>Число полных лет по состоянию на 31 декабря 20_ года</w:t>
            </w:r>
          </w:p>
        </w:tc>
      </w:tr>
      <w:tr w:rsidR="00026BC8">
        <w:tc>
          <w:tcPr>
            <w:tcW w:w="277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1675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моложе 25 лет</w:t>
            </w:r>
          </w:p>
        </w:tc>
        <w:tc>
          <w:tcPr>
            <w:tcW w:w="1637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26 - 35 лет</w:t>
            </w:r>
          </w:p>
        </w:tc>
        <w:tc>
          <w:tcPr>
            <w:tcW w:w="1642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36 - 45 лет</w:t>
            </w:r>
          </w:p>
        </w:tc>
        <w:tc>
          <w:tcPr>
            <w:tcW w:w="1689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46 - 55 лет</w:t>
            </w:r>
          </w:p>
        </w:tc>
        <w:tc>
          <w:tcPr>
            <w:tcW w:w="1829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56 - 65 лет</w:t>
            </w:r>
          </w:p>
        </w:tc>
        <w:tc>
          <w:tcPr>
            <w:tcW w:w="1694" w:type="dxa"/>
            <w:gridSpan w:val="2"/>
          </w:tcPr>
          <w:p w:rsidR="00026BC8" w:rsidRDefault="00026BC8">
            <w:pPr>
              <w:pStyle w:val="ConsPlusNormal"/>
              <w:jc w:val="center"/>
            </w:pPr>
            <w:r>
              <w:t>66 лет и старше</w:t>
            </w:r>
          </w:p>
        </w:tc>
      </w:tr>
      <w:tr w:rsidR="00026BC8">
        <w:tc>
          <w:tcPr>
            <w:tcW w:w="2779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680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898" w:type="dxa"/>
            <w:vMerge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87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92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82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78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51" w:type="dxa"/>
          </w:tcPr>
          <w:p w:rsidR="00026BC8" w:rsidRDefault="00026BC8">
            <w:pPr>
              <w:pStyle w:val="ConsPlusNormal"/>
              <w:jc w:val="center"/>
            </w:pPr>
            <w:r>
              <w:t>из них женщины</w:t>
            </w:r>
          </w:p>
        </w:tc>
        <w:tc>
          <w:tcPr>
            <w:tcW w:w="787" w:type="dxa"/>
          </w:tcPr>
          <w:p w:rsidR="00026BC8" w:rsidRDefault="00026BC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из них женщины</w:t>
            </w: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026BC8" w:rsidRDefault="00026B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  <w:jc w:val="center"/>
            </w:pPr>
            <w:bookmarkStart w:id="893" w:name="P6599"/>
            <w:bookmarkEnd w:id="893"/>
            <w:r>
              <w:t>3</w:t>
            </w:r>
          </w:p>
        </w:tc>
        <w:tc>
          <w:tcPr>
            <w:tcW w:w="768" w:type="dxa"/>
          </w:tcPr>
          <w:p w:rsidR="00026BC8" w:rsidRDefault="00026BC8">
            <w:pPr>
              <w:pStyle w:val="ConsPlusNormal"/>
              <w:jc w:val="center"/>
            </w:pPr>
            <w:bookmarkStart w:id="894" w:name="P6600"/>
            <w:bookmarkEnd w:id="894"/>
            <w:r>
              <w:t>4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87" w:type="dxa"/>
          </w:tcPr>
          <w:p w:rsidR="00026BC8" w:rsidRDefault="00026BC8">
            <w:pPr>
              <w:pStyle w:val="ConsPlusNormal"/>
              <w:jc w:val="center"/>
            </w:pPr>
            <w:bookmarkStart w:id="895" w:name="P6602"/>
            <w:bookmarkEnd w:id="895"/>
            <w:r>
              <w:t>6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2" w:type="dxa"/>
          </w:tcPr>
          <w:p w:rsidR="00026BC8" w:rsidRDefault="00026BC8">
            <w:pPr>
              <w:pStyle w:val="ConsPlusNormal"/>
              <w:jc w:val="center"/>
            </w:pPr>
            <w:bookmarkStart w:id="896" w:name="P6604"/>
            <w:bookmarkEnd w:id="896"/>
            <w:r>
              <w:t>8</w:t>
            </w:r>
          </w:p>
        </w:tc>
        <w:tc>
          <w:tcPr>
            <w:tcW w:w="850" w:type="dxa"/>
          </w:tcPr>
          <w:p w:rsidR="00026BC8" w:rsidRDefault="00026BC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82" w:type="dxa"/>
          </w:tcPr>
          <w:p w:rsidR="00026BC8" w:rsidRDefault="00026BC8">
            <w:pPr>
              <w:pStyle w:val="ConsPlusNormal"/>
              <w:jc w:val="center"/>
            </w:pPr>
            <w:bookmarkStart w:id="897" w:name="P6606"/>
            <w:bookmarkEnd w:id="897"/>
            <w:r>
              <w:t>10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78" w:type="dxa"/>
          </w:tcPr>
          <w:p w:rsidR="00026BC8" w:rsidRDefault="00026BC8">
            <w:pPr>
              <w:pStyle w:val="ConsPlusNormal"/>
              <w:jc w:val="center"/>
            </w:pPr>
            <w:bookmarkStart w:id="898" w:name="P6608"/>
            <w:bookmarkEnd w:id="898"/>
            <w:r>
              <w:t>12</w:t>
            </w:r>
          </w:p>
        </w:tc>
        <w:tc>
          <w:tcPr>
            <w:tcW w:w="1051" w:type="dxa"/>
          </w:tcPr>
          <w:p w:rsidR="00026BC8" w:rsidRDefault="00026BC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87" w:type="dxa"/>
          </w:tcPr>
          <w:p w:rsidR="00026BC8" w:rsidRDefault="00026BC8">
            <w:pPr>
              <w:pStyle w:val="ConsPlusNormal"/>
              <w:jc w:val="center"/>
            </w:pPr>
            <w:bookmarkStart w:id="899" w:name="P6610"/>
            <w:bookmarkEnd w:id="899"/>
            <w:r>
              <w:t>14</w:t>
            </w:r>
          </w:p>
        </w:tc>
        <w:tc>
          <w:tcPr>
            <w:tcW w:w="907" w:type="dxa"/>
          </w:tcPr>
          <w:p w:rsidR="00026BC8" w:rsidRDefault="00026BC8">
            <w:pPr>
              <w:pStyle w:val="ConsPlusNormal"/>
              <w:jc w:val="center"/>
            </w:pPr>
            <w:bookmarkStart w:id="900" w:name="P6611"/>
            <w:bookmarkEnd w:id="900"/>
            <w:r>
              <w:t>15</w:t>
            </w: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</w:pPr>
            <w:r>
              <w:t xml:space="preserve">Численность работников - всего (сумма </w:t>
            </w:r>
            <w:hyperlink w:anchor="P6629">
              <w:r>
                <w:rPr>
                  <w:color w:val="0000FF"/>
                </w:rPr>
                <w:t>строк 02</w:t>
              </w:r>
            </w:hyperlink>
            <w:r>
              <w:t xml:space="preserve">, </w:t>
            </w:r>
            <w:hyperlink w:anchor="P6690">
              <w:r>
                <w:rPr>
                  <w:color w:val="0000FF"/>
                </w:rPr>
                <w:t>06</w:t>
              </w:r>
            </w:hyperlink>
            <w:r>
              <w:t xml:space="preserve">, </w:t>
            </w:r>
            <w:hyperlink w:anchor="P6705">
              <w:r>
                <w:rPr>
                  <w:color w:val="0000FF"/>
                </w:rPr>
                <w:t>07</w:t>
              </w:r>
            </w:hyperlink>
            <w:r>
              <w:t xml:space="preserve">, </w:t>
            </w:r>
            <w:hyperlink w:anchor="P6720">
              <w:r>
                <w:rPr>
                  <w:color w:val="0000FF"/>
                </w:rPr>
                <w:t>08</w:t>
              </w:r>
            </w:hyperlink>
            <w:r>
              <w:t xml:space="preserve">, </w:t>
            </w:r>
            <w:hyperlink w:anchor="P6826">
              <w:r>
                <w:rPr>
                  <w:color w:val="0000FF"/>
                </w:rPr>
                <w:t>15</w:t>
              </w:r>
            </w:hyperlink>
            <w:r>
              <w:t>)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01" w:name="P6613"/>
            <w:bookmarkEnd w:id="901"/>
            <w:r>
              <w:t>01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283"/>
            </w:pPr>
            <w:r>
              <w:t>в том числе:</w:t>
            </w:r>
          </w:p>
          <w:p w:rsidR="00026BC8" w:rsidRDefault="00026BC8">
            <w:pPr>
              <w:pStyle w:val="ConsPlusNormal"/>
              <w:ind w:left="283"/>
            </w:pPr>
            <w:r>
              <w:t xml:space="preserve">руководящие работники - всего (сумма </w:t>
            </w:r>
            <w:hyperlink w:anchor="P6645">
              <w:r>
                <w:rPr>
                  <w:color w:val="0000FF"/>
                </w:rPr>
                <w:t>строк 03</w:t>
              </w:r>
            </w:hyperlink>
            <w:r>
              <w:t xml:space="preserve"> - </w:t>
            </w:r>
            <w:hyperlink w:anchor="P6675">
              <w:r>
                <w:rPr>
                  <w:color w:val="0000FF"/>
                </w:rPr>
                <w:t>05</w:t>
              </w:r>
            </w:hyperlink>
            <w:r>
              <w:t>)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02" w:name="P6629"/>
            <w:bookmarkEnd w:id="902"/>
            <w:r>
              <w:t>02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566"/>
            </w:pPr>
            <w:r>
              <w:t>из них:</w:t>
            </w:r>
          </w:p>
          <w:p w:rsidR="00026BC8" w:rsidRDefault="00026BC8">
            <w:pPr>
              <w:pStyle w:val="ConsPlusNormal"/>
              <w:ind w:left="566"/>
            </w:pPr>
            <w:r>
              <w:t>руководитель учреждения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03" w:name="P6645"/>
            <w:bookmarkEnd w:id="903"/>
            <w:r>
              <w:t>03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566"/>
            </w:pPr>
            <w:r>
              <w:t>заместители руководителя учреждения, руководители обособленных структурных подразделений/филиалов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566"/>
            </w:pPr>
            <w:r>
              <w:t xml:space="preserve">прочие должности, относящиеся руководящим </w:t>
            </w:r>
            <w:r>
              <w:lastRenderedPageBreak/>
              <w:t>работникам в организациях культуры и искусства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04" w:name="P6675"/>
            <w:bookmarkEnd w:id="904"/>
            <w:r>
              <w:lastRenderedPageBreak/>
              <w:t>05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283"/>
            </w:pPr>
            <w:r>
              <w:lastRenderedPageBreak/>
              <w:t>артистический персонал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05" w:name="P6690"/>
            <w:bookmarkEnd w:id="905"/>
            <w:r>
              <w:t>06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283"/>
            </w:pPr>
            <w:r>
              <w:t>художественный персонал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06" w:name="P6705"/>
            <w:bookmarkEnd w:id="906"/>
            <w:r>
              <w:t>07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283"/>
            </w:pPr>
            <w:r>
              <w:t>специалисты и служащие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07" w:name="P6720"/>
            <w:bookmarkEnd w:id="907"/>
            <w:r>
              <w:t>08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566"/>
            </w:pPr>
            <w:r>
              <w:t>из них:</w:t>
            </w:r>
          </w:p>
          <w:p w:rsidR="00026BC8" w:rsidRDefault="00026BC8">
            <w:pPr>
              <w:pStyle w:val="ConsPlusNormal"/>
              <w:ind w:left="566"/>
            </w:pPr>
            <w:r>
              <w:t>научные работники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566"/>
            </w:pPr>
            <w:r>
              <w:t>ИТ-специалисты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566"/>
              <w:jc w:val="both"/>
            </w:pPr>
            <w:r>
              <w:t>должности, предусматривающие выполнение обязанностей по обеспечению учетно-хранительской деятельности музея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566"/>
            </w:pPr>
            <w:r>
              <w:t>специалисты по библиотечно-информационной деятельности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566"/>
            </w:pPr>
            <w:r>
              <w:t>специалисты по клубной работе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566"/>
            </w:pPr>
            <w:r>
              <w:t>ветеринарный врач зоопарка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  <w:tr w:rsidR="00026BC8">
        <w:tc>
          <w:tcPr>
            <w:tcW w:w="2779" w:type="dxa"/>
          </w:tcPr>
          <w:p w:rsidR="00026BC8" w:rsidRDefault="00026BC8">
            <w:pPr>
              <w:pStyle w:val="ConsPlusNormal"/>
              <w:ind w:left="283"/>
            </w:pPr>
            <w:r>
              <w:lastRenderedPageBreak/>
              <w:t>прочий персонал</w:t>
            </w:r>
          </w:p>
        </w:tc>
        <w:tc>
          <w:tcPr>
            <w:tcW w:w="680" w:type="dxa"/>
            <w:vAlign w:val="center"/>
          </w:tcPr>
          <w:p w:rsidR="00026BC8" w:rsidRDefault="00026BC8">
            <w:pPr>
              <w:pStyle w:val="ConsPlusNormal"/>
              <w:jc w:val="center"/>
            </w:pPr>
            <w:bookmarkStart w:id="908" w:name="P6826"/>
            <w:bookmarkEnd w:id="908"/>
            <w:r>
              <w:t>15</w:t>
            </w:r>
          </w:p>
        </w:tc>
        <w:tc>
          <w:tcPr>
            <w:tcW w:w="89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6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9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850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2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78" w:type="dxa"/>
          </w:tcPr>
          <w:p w:rsidR="00026BC8" w:rsidRDefault="00026BC8">
            <w:pPr>
              <w:pStyle w:val="ConsPlusNormal"/>
            </w:pPr>
          </w:p>
        </w:tc>
        <w:tc>
          <w:tcPr>
            <w:tcW w:w="1051" w:type="dxa"/>
          </w:tcPr>
          <w:p w:rsidR="00026BC8" w:rsidRDefault="00026BC8">
            <w:pPr>
              <w:pStyle w:val="ConsPlusNormal"/>
            </w:pPr>
          </w:p>
        </w:tc>
        <w:tc>
          <w:tcPr>
            <w:tcW w:w="787" w:type="dxa"/>
          </w:tcPr>
          <w:p w:rsidR="00026BC8" w:rsidRDefault="00026BC8">
            <w:pPr>
              <w:pStyle w:val="ConsPlusNormal"/>
            </w:pPr>
          </w:p>
        </w:tc>
        <w:tc>
          <w:tcPr>
            <w:tcW w:w="907" w:type="dxa"/>
          </w:tcPr>
          <w:p w:rsidR="00026BC8" w:rsidRDefault="00026BC8">
            <w:pPr>
              <w:pStyle w:val="ConsPlusNormal"/>
            </w:pPr>
          </w:p>
        </w:tc>
      </w:tr>
    </w:tbl>
    <w:p w:rsidR="00026BC8" w:rsidRDefault="00026BC8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5"/>
        <w:gridCol w:w="2551"/>
        <w:gridCol w:w="340"/>
        <w:gridCol w:w="1133"/>
        <w:gridCol w:w="1417"/>
        <w:gridCol w:w="340"/>
        <w:gridCol w:w="2551"/>
      </w:tblGrid>
      <w:tr w:rsidR="00026BC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(подпись)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E-mail: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6BC8" w:rsidRDefault="00026BC8">
            <w:pPr>
              <w:pStyle w:val="ConsPlusNormal"/>
              <w:jc w:val="center"/>
            </w:pPr>
            <w:r>
              <w:t>"__" ______ 20__ год</w:t>
            </w:r>
          </w:p>
        </w:tc>
      </w:tr>
      <w:tr w:rsidR="00026BC8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(номер контактного телефона)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26BC8" w:rsidRDefault="00026BC8">
            <w:pPr>
              <w:pStyle w:val="ConsPlusNormal"/>
              <w:jc w:val="center"/>
            </w:pPr>
            <w:r>
              <w:t>(дата составления документа)</w:t>
            </w:r>
          </w:p>
        </w:tc>
      </w:tr>
    </w:tbl>
    <w:p w:rsidR="00026BC8" w:rsidRDefault="00026BC8">
      <w:pPr>
        <w:pStyle w:val="ConsPlusNormal"/>
        <w:sectPr w:rsidR="00026BC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1"/>
      </w:pPr>
      <w:bookmarkStart w:id="909" w:name="P6859"/>
      <w:bookmarkEnd w:id="909"/>
      <w:r>
        <w:t>Указания</w:t>
      </w:r>
    </w:p>
    <w:p w:rsidR="00026BC8" w:rsidRDefault="00026BC8">
      <w:pPr>
        <w:pStyle w:val="ConsPlusNormal"/>
        <w:jc w:val="center"/>
      </w:pPr>
      <w:r>
        <w:t>по заполнению формы федерального статистического наблюдения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Первичные статистические данные (далее - данные) по </w:t>
      </w:r>
      <w:hyperlink w:anchor="P5865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П-культура "Сведения о персонале организаций культуры и искусства" (далее - форма) предоставляют юридические лица государственной и муниципальной форм собственности, осуществляющие деятельность в сферах культуры и искусства (кроме субъектов малого и среднего предпринимательства), которые согласно учредительным документам являются учреждениями культуры, осуществляющими экономическую деятельность в соответствии с кодами Общероссийского </w:t>
      </w:r>
      <w:hyperlink r:id="rId216">
        <w:r>
          <w:rPr>
            <w:color w:val="0000FF"/>
          </w:rPr>
          <w:t>классификатора</w:t>
        </w:r>
      </w:hyperlink>
      <w:r>
        <w:t xml:space="preserve"> видов экономической</w:t>
      </w:r>
      <w:proofErr w:type="gramEnd"/>
      <w:r>
        <w:t xml:space="preserve"> деятельности (ОКВЭД2) ОК 029-2014 (КДЕС</w:t>
      </w:r>
      <w:proofErr w:type="gramStart"/>
      <w:r>
        <w:t xml:space="preserve"> Р</w:t>
      </w:r>
      <w:proofErr w:type="gramEnd"/>
      <w:r>
        <w:t xml:space="preserve">ед. 2), принятыми и введенными в действие </w:t>
      </w:r>
      <w:hyperlink r:id="rId217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января 2014 г. N 14ст (далее - ОКВЭД2), приведенными в таблице 1, и имеющие организационно-правовую форму в соответствии с кодами Общероссийского </w:t>
      </w:r>
      <w:hyperlink r:id="rId218">
        <w:r>
          <w:rPr>
            <w:color w:val="0000FF"/>
          </w:rPr>
          <w:t>классификатора</w:t>
        </w:r>
      </w:hyperlink>
      <w:r>
        <w:t xml:space="preserve"> организационно-правовых форм (далее - ОКОПФ), приведенными в </w:t>
      </w:r>
      <w:hyperlink w:anchor="P6889">
        <w:r>
          <w:rPr>
            <w:color w:val="0000FF"/>
          </w:rPr>
          <w:t>таблице 2</w:t>
        </w:r>
      </w:hyperlink>
      <w:r>
        <w:t xml:space="preserve"> настоящих Указаний (кроме субъектов малого и среднего предпринимательства) (далее - респонденты).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</w:pPr>
      <w:r>
        <w:t>Таблица 1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0"/>
        <w:gridCol w:w="7370"/>
      </w:tblGrid>
      <w:tr w:rsidR="00026BC8">
        <w:tc>
          <w:tcPr>
            <w:tcW w:w="1700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КОДЫ </w:t>
            </w:r>
            <w:hyperlink r:id="rId219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0">
              <w:r>
                <w:rPr>
                  <w:color w:val="0000FF"/>
                </w:rPr>
                <w:t>90.01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в области исполнительских искусств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1">
              <w:r>
                <w:rPr>
                  <w:color w:val="0000FF"/>
                </w:rPr>
                <w:t>90.04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учреждений культуры и искусства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2">
              <w:r>
                <w:rPr>
                  <w:color w:val="0000FF"/>
                </w:rPr>
                <w:t>90.04.1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концертных залов, театров, оперных зданий, мюзик-холлов, включая услуги билетных касс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3">
              <w:r>
                <w:rPr>
                  <w:color w:val="0000FF"/>
                </w:rPr>
                <w:t>90.04.2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многоцелевых центров и подобных заведений с преобладанием культурного обслуживания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4">
              <w:r>
                <w:rPr>
                  <w:color w:val="0000FF"/>
                </w:rPr>
                <w:t>90.04.3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учреждений клубного типа: клубов, дворцов и домов культуры, домов народного творчества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5">
              <w:r>
                <w:rPr>
                  <w:color w:val="0000FF"/>
                </w:rPr>
                <w:t>91.01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библиотек и архивов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6">
              <w:r>
                <w:rPr>
                  <w:color w:val="0000FF"/>
                </w:rPr>
                <w:t>91.02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музеев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7">
              <w:r>
                <w:rPr>
                  <w:color w:val="0000FF"/>
                </w:rPr>
                <w:t>91.04.1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зоопарков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8">
              <w:r>
                <w:rPr>
                  <w:color w:val="0000FF"/>
                </w:rPr>
                <w:t>93.2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в области отдыха и развлечений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29">
              <w:r>
                <w:rPr>
                  <w:color w:val="0000FF"/>
                </w:rPr>
                <w:t>93.21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Деятельность парков культуры и отдыха и тематических парков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right"/>
      </w:pPr>
      <w:bookmarkStart w:id="910" w:name="P6889"/>
      <w:bookmarkEnd w:id="910"/>
      <w:r>
        <w:t>Таблица 2</w:t>
      </w:r>
    </w:p>
    <w:p w:rsidR="00026BC8" w:rsidRDefault="00026B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0"/>
        <w:gridCol w:w="7370"/>
      </w:tblGrid>
      <w:tr w:rsidR="00026BC8">
        <w:tc>
          <w:tcPr>
            <w:tcW w:w="1700" w:type="dxa"/>
          </w:tcPr>
          <w:p w:rsidR="00026BC8" w:rsidRDefault="00026BC8">
            <w:pPr>
              <w:pStyle w:val="ConsPlusNormal"/>
              <w:jc w:val="center"/>
            </w:pPr>
            <w:r>
              <w:t xml:space="preserve">КОДЫ </w:t>
            </w:r>
            <w:hyperlink r:id="rId230">
              <w:r>
                <w:rPr>
                  <w:color w:val="0000FF"/>
                </w:rPr>
                <w:t>ОКОПФ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31">
              <w:r>
                <w:rPr>
                  <w:color w:val="0000FF"/>
                </w:rPr>
                <w:t>7 51 01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Федеральные государственные автономные учреждения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32">
              <w:r>
                <w:rPr>
                  <w:color w:val="0000FF"/>
                </w:rPr>
                <w:t>7 51 03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Федеральные государственные бюджетные учреждения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33">
              <w:r>
                <w:rPr>
                  <w:color w:val="0000FF"/>
                </w:rPr>
                <w:t>7 51 04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Федеральные государственные казенные учреждения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34">
              <w:r>
                <w:rPr>
                  <w:color w:val="0000FF"/>
                </w:rPr>
                <w:t>7 52 00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Учреждения, созданные субъектом Российской Федерации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35">
              <w:r>
                <w:rPr>
                  <w:color w:val="0000FF"/>
                </w:rPr>
                <w:t>7 52 01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Государственные автономные учреждения субъектов Российской Федерации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36">
              <w:r>
                <w:rPr>
                  <w:color w:val="0000FF"/>
                </w:rPr>
                <w:t>7 52 03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Государственные бюджетные учреждения субъектов Российской Федерации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37">
              <w:r>
                <w:rPr>
                  <w:color w:val="0000FF"/>
                </w:rPr>
                <w:t>7 52 04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Государственные казенные учреждения субъектов Российской Федерации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38">
              <w:r>
                <w:rPr>
                  <w:color w:val="0000FF"/>
                </w:rPr>
                <w:t>7 53 00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Государственные академии наук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39">
              <w:r>
                <w:rPr>
                  <w:color w:val="0000FF"/>
                </w:rPr>
                <w:t>7 54 00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Учреждения, созданные муниципальным образованием (муниципальные учреждения)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40">
              <w:r>
                <w:rPr>
                  <w:color w:val="0000FF"/>
                </w:rPr>
                <w:t>7 54 01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Муниципальные автономные учреждения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41">
              <w:r>
                <w:rPr>
                  <w:color w:val="0000FF"/>
                </w:rPr>
                <w:t>7 54 03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Муниципальные бюджетные учреждения</w:t>
            </w:r>
          </w:p>
        </w:tc>
      </w:tr>
      <w:tr w:rsidR="00026BC8">
        <w:tc>
          <w:tcPr>
            <w:tcW w:w="1700" w:type="dxa"/>
          </w:tcPr>
          <w:p w:rsidR="00026BC8" w:rsidRDefault="00026BC8">
            <w:pPr>
              <w:pStyle w:val="ConsPlusNormal"/>
            </w:pPr>
            <w:hyperlink r:id="rId242">
              <w:r>
                <w:rPr>
                  <w:color w:val="0000FF"/>
                </w:rPr>
                <w:t>7 54 04</w:t>
              </w:r>
            </w:hyperlink>
          </w:p>
        </w:tc>
        <w:tc>
          <w:tcPr>
            <w:tcW w:w="7370" w:type="dxa"/>
          </w:tcPr>
          <w:p w:rsidR="00026BC8" w:rsidRDefault="00026BC8">
            <w:pPr>
              <w:pStyle w:val="ConsPlusNormal"/>
            </w:pPr>
            <w:r>
              <w:t>Муниципальные казенные учреждения</w:t>
            </w:r>
          </w:p>
        </w:tc>
      </w:tr>
    </w:tbl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2. Респонденты предоставляют данные по </w:t>
      </w:r>
      <w:hyperlink w:anchor="P5865">
        <w:r>
          <w:rPr>
            <w:color w:val="0000FF"/>
          </w:rPr>
          <w:t>форме</w:t>
        </w:r>
      </w:hyperlink>
      <w:r>
        <w:t xml:space="preserve"> в Министерство культуры Российской Федерации в сроки, указанные на бланке </w:t>
      </w:r>
      <w:hyperlink w:anchor="P5865">
        <w:r>
          <w:rPr>
            <w:color w:val="0000FF"/>
          </w:rPr>
          <w:t>формы</w:t>
        </w:r>
      </w:hyperlink>
      <w:r>
        <w:t xml:space="preserve">. Респонденты, имеющие обособленные подразделения &lt;1&gt;, предоставляют данные по </w:t>
      </w:r>
      <w:hyperlink w:anchor="P5865">
        <w:r>
          <w:rPr>
            <w:color w:val="0000FF"/>
          </w:rPr>
          <w:t>форме</w:t>
        </w:r>
      </w:hyperlink>
      <w:r>
        <w:t xml:space="preserve"> с учетом всех обособленных подразделений, в части показателей раздела 8 - в целом по юридическому лицу, включая данные обо всех входящих в него обособленных подразделениях.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243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Количество обособленных подразделений юридического лица, данные о которых включены в </w:t>
      </w:r>
      <w:hyperlink w:anchor="P5865">
        <w:r>
          <w:rPr>
            <w:color w:val="0000FF"/>
          </w:rPr>
          <w:t>форму</w:t>
        </w:r>
      </w:hyperlink>
      <w:r>
        <w:t xml:space="preserve">, приводится по </w:t>
      </w:r>
      <w:hyperlink w:anchor="P5909">
        <w:r>
          <w:rPr>
            <w:color w:val="0000FF"/>
          </w:rPr>
          <w:t>строке</w:t>
        </w:r>
      </w:hyperlink>
      <w:r>
        <w:t xml:space="preserve"> "Количество обособленных подразделений" титульного листа формы.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Организации-респонденты, не имеющие обособленных подразделений, по </w:t>
      </w:r>
      <w:hyperlink w:anchor="P5909">
        <w:r>
          <w:rPr>
            <w:color w:val="0000FF"/>
          </w:rPr>
          <w:t>строке</w:t>
        </w:r>
      </w:hyperlink>
      <w:r>
        <w:t xml:space="preserve"> "Количество обособленных подразделений" титульного листа формы проставляют - "0".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по </w:t>
      </w:r>
      <w:hyperlink w:anchor="P5865">
        <w:r>
          <w:rPr>
            <w:color w:val="0000FF"/>
          </w:rPr>
          <w:t>форме</w:t>
        </w:r>
      </w:hyperlink>
      <w:r>
        <w:t xml:space="preserve"> не предоставляют детские музыкальные, художественные, хореографические, хоровые, театральные, цирковые школы, школы искусств, школы иску</w:t>
      </w:r>
      <w:proofErr w:type="gramStart"/>
      <w:r>
        <w:t>сств пр</w:t>
      </w:r>
      <w:proofErr w:type="gramEnd"/>
      <w:r>
        <w:t>офессиональных образовательных организаций и образовательных организаций высшего образования, реализующие дополнительные образовательные программы в области искусств.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3. В </w:t>
      </w:r>
      <w:hyperlink w:anchor="P5887">
        <w:r>
          <w:rPr>
            <w:color w:val="0000FF"/>
          </w:rPr>
          <w:t>адресной части</w:t>
        </w:r>
      </w:hyperlink>
      <w:r>
        <w:t xml:space="preserve">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4. По </w:t>
      </w:r>
      <w:hyperlink w:anchor="P5888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юридический адрес с почтовым индексом, указанный в Едином государственном реестре юридических лиц; либо адрес, по которому юридическое лицо осуществляет свою деятельность, </w:t>
      </w:r>
      <w:r>
        <w:lastRenderedPageBreak/>
        <w:t>если он не совпадает с юридическим адресом.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5. </w:t>
      </w:r>
      <w:hyperlink w:anchor="P5911">
        <w:r>
          <w:rPr>
            <w:color w:val="0000FF"/>
          </w:rPr>
          <w:t>Строка</w:t>
        </w:r>
      </w:hyperlink>
      <w:r>
        <w:t xml:space="preserve"> "Код основного вида экономической деятельности юридического лица по </w:t>
      </w:r>
      <w:hyperlink r:id="rId244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 xml:space="preserve">" заполняется в соответствии с записью в Едином государственном реестре юридических лиц и группировками по </w:t>
      </w:r>
      <w:hyperlink r:id="rId245">
        <w:r>
          <w:rPr>
            <w:color w:val="0000FF"/>
          </w:rPr>
          <w:t>ОКВЭД2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6. Юридическое лицо проставляет в кодовой части формы в </w:t>
      </w:r>
      <w:hyperlink w:anchor="P5897">
        <w:r>
          <w:rPr>
            <w:color w:val="0000FF"/>
          </w:rPr>
          <w:t>графе 2</w:t>
        </w:r>
      </w:hyperlink>
      <w:r>
        <w:t xml:space="preserve"> титульного листа код по общероссийскому классификатору предприятий и организаций (ОКПО) на основании Уведомления о присвоении кода ОКПО (идентификационного номера), размещенного на сайте системы сбора отчетности Федеральной службы государственной статистики в информационно-телекоммуникационной сети "Интернет": </w:t>
      </w:r>
      <w:hyperlink r:id="rId246">
        <w:r>
          <w:rPr>
            <w:color w:val="0000FF"/>
          </w:rPr>
          <w:t>https://websbor.rosstat.gov.ru/online/info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7. Все показатели данных по </w:t>
      </w:r>
      <w:hyperlink w:anchor="P5865">
        <w:r>
          <w:rPr>
            <w:color w:val="0000FF"/>
          </w:rPr>
          <w:t>форме</w:t>
        </w:r>
      </w:hyperlink>
      <w:r>
        <w:t xml:space="preserve"> должны заполняться по состоянию на 31 декабря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по </w:t>
      </w:r>
      <w:hyperlink w:anchor="P5865">
        <w:r>
          <w:rPr>
            <w:color w:val="0000FF"/>
          </w:rPr>
          <w:t>форме</w:t>
        </w:r>
      </w:hyperlink>
      <w:r>
        <w:t xml:space="preserve"> приводятся в тех единицах измерения, которые указаны в </w:t>
      </w:r>
      <w:hyperlink w:anchor="P5865">
        <w:r>
          <w:rPr>
            <w:color w:val="0000FF"/>
          </w:rPr>
          <w:t>форме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Источником формирования данных по </w:t>
      </w:r>
      <w:hyperlink w:anchor="P5865">
        <w:r>
          <w:rPr>
            <w:color w:val="0000FF"/>
          </w:rPr>
          <w:t>форме</w:t>
        </w:r>
      </w:hyperlink>
      <w:r>
        <w:t xml:space="preserve"> являются первичные документы кадрового учета, имеющиеся в административных подразделениях респондента.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При предоставлении данных по </w:t>
      </w:r>
      <w:hyperlink w:anchor="P5865">
        <w:r>
          <w:rPr>
            <w:color w:val="0000FF"/>
          </w:rPr>
          <w:t>форме</w:t>
        </w:r>
      </w:hyperlink>
      <w:r>
        <w:t xml:space="preserve"> должна быть обеспечена их полнота и достоверность.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5914">
        <w:r>
          <w:rPr>
            <w:color w:val="0000FF"/>
          </w:rPr>
          <w:t>Раздел 1</w:t>
        </w:r>
      </w:hyperlink>
      <w:r>
        <w:t>. Распределение численности персонала</w:t>
      </w:r>
    </w:p>
    <w:p w:rsidR="00026BC8" w:rsidRDefault="00026BC8">
      <w:pPr>
        <w:pStyle w:val="ConsPlusNormal"/>
        <w:jc w:val="center"/>
      </w:pPr>
      <w:r>
        <w:t>по уровню образования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5914">
        <w:r>
          <w:rPr>
            <w:color w:val="0000FF"/>
          </w:rPr>
          <w:t>разделе</w:t>
        </w:r>
      </w:hyperlink>
      <w:r>
        <w:t xml:space="preserve"> приводятся данные о численности всего персонала организации культуры.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3 по </w:t>
      </w:r>
      <w:hyperlink w:anchor="P5949">
        <w:r>
          <w:rPr>
            <w:color w:val="0000FF"/>
          </w:rPr>
          <w:t>строкам 01</w:t>
        </w:r>
      </w:hyperlink>
      <w:r>
        <w:t xml:space="preserve"> - </w:t>
      </w:r>
      <w:hyperlink w:anchor="P6148">
        <w:r>
          <w:rPr>
            <w:color w:val="0000FF"/>
          </w:rPr>
          <w:t>15</w:t>
        </w:r>
      </w:hyperlink>
      <w:r>
        <w:t xml:space="preserve"> приводятся данные о работниках, основным местом работы которых является отчитывающаяся организация. В данные </w:t>
      </w:r>
      <w:hyperlink w:anchor="P5936">
        <w:r>
          <w:rPr>
            <w:color w:val="0000FF"/>
          </w:rPr>
          <w:t>графы 3</w:t>
        </w:r>
      </w:hyperlink>
      <w:r>
        <w:t xml:space="preserve"> не включатся работники, работающие в качестве совместителей, принятых из других организаций (внешние совместители); работники, выполняющие работу по договорам гражданско-правового характера. Работник, принятый на работу на неполный рабочий день в соответствии с трудовым договором, учитывается в фактической численности как один человек. Работник, оформленный в организации как внутренний совместитель, тоже учитывается как один человек по основной занимаемой должности. Если директор по совместительству выполняет работу по другой должности в отчитывающейся организации, то данные о нем учитываются только один раз по </w:t>
      </w:r>
      <w:hyperlink w:anchor="P5979">
        <w:r>
          <w:rPr>
            <w:color w:val="0000FF"/>
          </w:rPr>
          <w:t>строке 03</w:t>
        </w:r>
      </w:hyperlink>
      <w:r>
        <w:t xml:space="preserve">. Таким образом, данные о работнике показываются единожды и только по той строке, которая соответствует основному месту работы этого работника. Работник, отсутствующий ввиду продолжительной болезни, отпуска по беременности и родам или по уходу за ребенком, включается в отчет в случае, если его штатная должность не замещена другим работником, принятым на время его отсутствия. В противном случае учитывается работник, фактически работающий взамен </w:t>
      </w:r>
      <w:proofErr w:type="gramStart"/>
      <w:r>
        <w:t>отсутствующего</w:t>
      </w:r>
      <w:proofErr w:type="gramEnd"/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37">
        <w:r>
          <w:rPr>
            <w:color w:val="0000FF"/>
          </w:rPr>
          <w:t>графах 4 -</w:t>
        </w:r>
      </w:hyperlink>
      <w:r>
        <w:t xml:space="preserve"> </w:t>
      </w:r>
      <w:hyperlink w:anchor="P5940">
        <w:r>
          <w:rPr>
            <w:color w:val="0000FF"/>
          </w:rPr>
          <w:t>7</w:t>
        </w:r>
      </w:hyperlink>
      <w:r>
        <w:t xml:space="preserve"> персонал организации распределяется по уровню образования.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37">
        <w:r>
          <w:rPr>
            <w:color w:val="0000FF"/>
          </w:rPr>
          <w:t>графе 4</w:t>
        </w:r>
      </w:hyperlink>
      <w:r>
        <w:t xml:space="preserve"> указываются лица, имеющие высшее образование.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38">
        <w:r>
          <w:rPr>
            <w:color w:val="0000FF"/>
          </w:rPr>
          <w:t>графе 5</w:t>
        </w:r>
      </w:hyperlink>
      <w:r>
        <w:t xml:space="preserve"> (из </w:t>
      </w:r>
      <w:hyperlink w:anchor="P5937">
        <w:r>
          <w:rPr>
            <w:color w:val="0000FF"/>
          </w:rPr>
          <w:t>графы 4</w:t>
        </w:r>
      </w:hyperlink>
      <w:r>
        <w:t>) выделяются лица с образованием по профилю работы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39">
        <w:r>
          <w:rPr>
            <w:color w:val="0000FF"/>
          </w:rPr>
          <w:t>графе 6</w:t>
        </w:r>
      </w:hyperlink>
      <w:r>
        <w:t xml:space="preserve"> указываются лица, имеющие среднее профессиональное образование, обученные по программам подготовки специалистов среднего звена, из них (в </w:t>
      </w:r>
      <w:hyperlink w:anchor="P5940">
        <w:r>
          <w:rPr>
            <w:color w:val="0000FF"/>
          </w:rPr>
          <w:t>графе 7</w:t>
        </w:r>
      </w:hyperlink>
      <w:r>
        <w:t>) - с образованием по профилю работы организации.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</w:t>
      </w:r>
      <w:hyperlink w:anchor="P5936">
        <w:r>
          <w:rPr>
            <w:color w:val="0000FF"/>
          </w:rPr>
          <w:t>графы 3</w:t>
        </w:r>
      </w:hyperlink>
      <w:r>
        <w:t xml:space="preserve"> могут быть больше суммы данных </w:t>
      </w:r>
      <w:hyperlink w:anchor="P5937">
        <w:r>
          <w:rPr>
            <w:color w:val="0000FF"/>
          </w:rPr>
          <w:t>граф 4</w:t>
        </w:r>
      </w:hyperlink>
      <w:r>
        <w:t xml:space="preserve"> и </w:t>
      </w:r>
      <w:hyperlink w:anchor="P5939">
        <w:r>
          <w:rPr>
            <w:color w:val="0000FF"/>
          </w:rPr>
          <w:t>6</w:t>
        </w:r>
      </w:hyperlink>
      <w:r>
        <w:t xml:space="preserve"> (за счет лиц, имеющих другое образование), либо равны сумме данных </w:t>
      </w:r>
      <w:hyperlink w:anchor="P5937">
        <w:r>
          <w:rPr>
            <w:color w:val="0000FF"/>
          </w:rPr>
          <w:t>граф 4</w:t>
        </w:r>
      </w:hyperlink>
      <w:r>
        <w:t xml:space="preserve"> и </w:t>
      </w:r>
      <w:hyperlink w:anchor="P5939">
        <w:r>
          <w:rPr>
            <w:color w:val="0000FF"/>
          </w:rPr>
          <w:t>6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5941">
        <w:r>
          <w:rPr>
            <w:color w:val="0000FF"/>
          </w:rPr>
          <w:t>графах 8</w:t>
        </w:r>
      </w:hyperlink>
      <w:r>
        <w:t xml:space="preserve"> и </w:t>
      </w:r>
      <w:hyperlink w:anchor="P5942">
        <w:r>
          <w:rPr>
            <w:color w:val="0000FF"/>
          </w:rPr>
          <w:t>9</w:t>
        </w:r>
      </w:hyperlink>
      <w:r>
        <w:t xml:space="preserve"> указываются данные о лицах, имеющих ученую степень: доктора наук </w:t>
      </w:r>
      <w:hyperlink w:anchor="P5941">
        <w:r>
          <w:rPr>
            <w:color w:val="0000FF"/>
          </w:rPr>
          <w:t>(графа 8)</w:t>
        </w:r>
      </w:hyperlink>
      <w:r>
        <w:t xml:space="preserve"> и кандидата наук </w:t>
      </w:r>
      <w:hyperlink w:anchor="P5942">
        <w:r>
          <w:rPr>
            <w:color w:val="0000FF"/>
          </w:rPr>
          <w:t>(графа 9)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43">
        <w:r>
          <w:rPr>
            <w:color w:val="0000FF"/>
          </w:rPr>
          <w:t>графе 10</w:t>
        </w:r>
      </w:hyperlink>
      <w:r>
        <w:t xml:space="preserve"> приводятся данные о лицах, прошедших в отчетном году повышение квалификации/профессиональную переподготовку.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44">
        <w:r>
          <w:rPr>
            <w:color w:val="0000FF"/>
          </w:rPr>
          <w:t>графах 11</w:t>
        </w:r>
      </w:hyperlink>
      <w:r>
        <w:t xml:space="preserve"> и </w:t>
      </w:r>
      <w:hyperlink w:anchor="P5945">
        <w:r>
          <w:rPr>
            <w:color w:val="0000FF"/>
          </w:rPr>
          <w:t>12</w:t>
        </w:r>
      </w:hyperlink>
      <w:r>
        <w:t xml:space="preserve"> приводятся данные о лицах, прошедших в отчетном году обучение (инструктирование) по вопросам, связанным с: предоставлением услуг инвалидам и лицам с ОВЗ </w:t>
      </w:r>
      <w:hyperlink w:anchor="P5944">
        <w:r>
          <w:rPr>
            <w:color w:val="0000FF"/>
          </w:rPr>
          <w:t>(графа 11)</w:t>
        </w:r>
      </w:hyperlink>
      <w:r>
        <w:t xml:space="preserve"> и цифровыми технологиями &lt;2&gt; </w:t>
      </w:r>
      <w:hyperlink w:anchor="P5945">
        <w:r>
          <w:rPr>
            <w:color w:val="0000FF"/>
          </w:rPr>
          <w:t>(графа 12)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&lt;2</w:t>
      </w:r>
      <w:proofErr w:type="gramStart"/>
      <w:r>
        <w:t>&gt; П</w:t>
      </w:r>
      <w:proofErr w:type="gramEnd"/>
      <w:r>
        <w:t xml:space="preserve">од обучением в области цифровых технологий подразумеваются очные и онлайн-курсы, интерактивные модули, онлайн-лекции и семинары, образовательные приложения, направленные на освоение цифровых инструментов и IT-технологий, внедрение их в деятельность организации. </w:t>
      </w:r>
      <w:proofErr w:type="gramStart"/>
      <w:r>
        <w:t>Под цифровыми инструментами и технологиями подразумеваются социальные медиа, цифровая коммуникация и виртуальные сообщества, включая компьютерную графику, визуальные эффекты и интерактивные медиа, этические и юридические аспекты цифровой среды, вопросы безопасности, конфиденциальности и авторских прав, разработки программного обеспечения для автоматизации процессов, обработки данных, управления информацией, анализ данных и машинное обучение, основы компьютерных сетей, баз данных и информационной безопасности, проектирование и разработка веб-приложений.</w:t>
      </w:r>
      <w:proofErr w:type="gramEnd"/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5946">
        <w:r>
          <w:rPr>
            <w:color w:val="0000FF"/>
          </w:rPr>
          <w:t>графе 13</w:t>
        </w:r>
      </w:hyperlink>
      <w:r>
        <w:t xml:space="preserve"> указывается численность персонала, имеющего инвалидность.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5947">
        <w:r>
          <w:rPr>
            <w:color w:val="0000FF"/>
          </w:rPr>
          <w:t>графе 14</w:t>
        </w:r>
      </w:hyperlink>
      <w:r>
        <w:t xml:space="preserve"> приводятся данные о численности внешних совместителей.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Внешние совместители - лица, принятые на работу по совместительству из других организаций. Показывается численность внешних совместителей в единицах эквивалента полной занятости.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Условный расчет численности работников, принятых на работу на неполное рабочее время, в пересчете на полную занятость осуществляется исходя из количества часов, которые имеет работник к установленному количеству часов работников с полной нагрузкой: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838200" cy="42989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>где: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>К</w:t>
      </w:r>
      <w:proofErr w:type="gramEnd"/>
      <w:r>
        <w:t xml:space="preserve"> - </w:t>
      </w:r>
      <w:proofErr w:type="gramStart"/>
      <w:r>
        <w:t>численность</w:t>
      </w:r>
      <w:proofErr w:type="gramEnd"/>
      <w:r>
        <w:t xml:space="preserve"> работников в единицах эквивалента полной занятости, человек;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Чк - количество часов в отчетном периоде, которые отработаны работником, часов;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Нк - количество законодательно установленных рабочих часов, которые штатный сотрудник должен отработать в течение отчетного периода, часов.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Упрощенный пример расчета исходя из законодательно установленных в 2025 году при 40-часовой рабочей неделе часов - 1972 часа: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В организации 3 сотрудника-совместителя в отчетном году приняты на 0,5 ставки каждый, 2 работника - на 0,25. Совместители отработали весь год. Численность работников в единицах эквивалента полной занятости составит: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К = 3 x (986 / 1972) + 2 x (493 / 1972) = 1,5 + 0,5 = 2.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По </w:t>
      </w:r>
      <w:hyperlink w:anchor="P5949">
        <w:r>
          <w:rPr>
            <w:color w:val="0000FF"/>
          </w:rPr>
          <w:t>строке 01</w:t>
        </w:r>
      </w:hyperlink>
      <w:r>
        <w:t xml:space="preserve"> отражается общая численность работников организации, а затем по </w:t>
      </w:r>
      <w:hyperlink w:anchor="P5964">
        <w:r>
          <w:rPr>
            <w:color w:val="0000FF"/>
          </w:rPr>
          <w:t>строкам 02</w:t>
        </w:r>
      </w:hyperlink>
      <w:r>
        <w:t xml:space="preserve"> - </w:t>
      </w:r>
      <w:hyperlink w:anchor="P6148">
        <w:r>
          <w:rPr>
            <w:color w:val="0000FF"/>
          </w:rPr>
          <w:t>15</w:t>
        </w:r>
      </w:hyperlink>
      <w:r>
        <w:t xml:space="preserve"> распределяется по отдельным категориям персонала и занимаемым должностям. Распределение работников по категориям персонала осуществляется в соответствии с Единым квалификационным </w:t>
      </w:r>
      <w:hyperlink r:id="rId248">
        <w:r>
          <w:rPr>
            <w:color w:val="0000FF"/>
          </w:rPr>
          <w:t>справочником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культуры, искусства и кинематографии", утвержденным приказом Минздравсоцразвития России от 30 марта 2011 г. N 251н (зарегистрирован Минюстом России 24 мая 2011 г., регистрационный N 20835) (далее - ЕКС). Не распределенные по указанным категориям персонала сотрудники должны включаться по </w:t>
      </w:r>
      <w:hyperlink w:anchor="P6148">
        <w:r>
          <w:rPr>
            <w:color w:val="0000FF"/>
          </w:rPr>
          <w:t>строке 15</w:t>
        </w:r>
      </w:hyperlink>
      <w:r>
        <w:t xml:space="preserve"> "Прочий персонал".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</w:t>
      </w:r>
      <w:hyperlink w:anchor="P5949">
        <w:r>
          <w:rPr>
            <w:color w:val="0000FF"/>
          </w:rPr>
          <w:t>строки 01</w:t>
        </w:r>
      </w:hyperlink>
      <w:r>
        <w:t xml:space="preserve"> должны быть равны сумме данных </w:t>
      </w:r>
      <w:hyperlink w:anchor="P5964">
        <w:r>
          <w:rPr>
            <w:color w:val="0000FF"/>
          </w:rPr>
          <w:t>строк 02</w:t>
        </w:r>
      </w:hyperlink>
      <w:r>
        <w:t xml:space="preserve">, </w:t>
      </w:r>
      <w:hyperlink w:anchor="P6021">
        <w:r>
          <w:rPr>
            <w:color w:val="0000FF"/>
          </w:rPr>
          <w:t>06</w:t>
        </w:r>
      </w:hyperlink>
      <w:r>
        <w:t xml:space="preserve">, </w:t>
      </w:r>
      <w:hyperlink w:anchor="P6035">
        <w:r>
          <w:rPr>
            <w:color w:val="0000FF"/>
          </w:rPr>
          <w:t>07</w:t>
        </w:r>
      </w:hyperlink>
      <w:r>
        <w:t xml:space="preserve">, </w:t>
      </w:r>
      <w:hyperlink w:anchor="P6049">
        <w:r>
          <w:rPr>
            <w:color w:val="0000FF"/>
          </w:rPr>
          <w:t>08</w:t>
        </w:r>
      </w:hyperlink>
      <w:r>
        <w:t xml:space="preserve">, </w:t>
      </w:r>
      <w:hyperlink w:anchor="P6148">
        <w:r>
          <w:rPr>
            <w:color w:val="0000FF"/>
          </w:rPr>
          <w:t>15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964">
        <w:r>
          <w:rPr>
            <w:color w:val="0000FF"/>
          </w:rPr>
          <w:t>строке 02</w:t>
        </w:r>
      </w:hyperlink>
      <w:r>
        <w:t xml:space="preserve"> учитывается весь руководящий персонал организации, основные функции которого связаны с руководством в соответствии с законами и иными нормативными и правовыми актами, уставом организации с организацией административно-хозяйственной (производственной) работы. К нему относятся: директор, заместители директора, руководитель филиала, руководители структурных подразделений и другие.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5979">
        <w:r>
          <w:rPr>
            <w:color w:val="0000FF"/>
          </w:rPr>
          <w:t>строкам 03</w:t>
        </w:r>
      </w:hyperlink>
      <w:r>
        <w:t xml:space="preserve"> - </w:t>
      </w:r>
      <w:hyperlink w:anchor="P6007">
        <w:r>
          <w:rPr>
            <w:color w:val="0000FF"/>
          </w:rPr>
          <w:t>05</w:t>
        </w:r>
      </w:hyperlink>
      <w:r>
        <w:t xml:space="preserve"> (из </w:t>
      </w:r>
      <w:hyperlink w:anchor="P5964">
        <w:r>
          <w:rPr>
            <w:color w:val="0000FF"/>
          </w:rPr>
          <w:t>строки 02</w:t>
        </w:r>
      </w:hyperlink>
      <w:r>
        <w:t xml:space="preserve">) выделяются отдельные категории руководящего персонала: по </w:t>
      </w:r>
      <w:hyperlink w:anchor="P5979">
        <w:r>
          <w:rPr>
            <w:color w:val="0000FF"/>
          </w:rPr>
          <w:t>строке 03</w:t>
        </w:r>
      </w:hyperlink>
      <w:r>
        <w:t xml:space="preserve"> указываются данные о руководителе организации, по </w:t>
      </w:r>
      <w:hyperlink w:anchor="P5993">
        <w:r>
          <w:rPr>
            <w:color w:val="0000FF"/>
          </w:rPr>
          <w:t>строке 04</w:t>
        </w:r>
      </w:hyperlink>
      <w:r>
        <w:t xml:space="preserve"> - данные о заместителе руководителя, руководителях обособленных структурных подразделений/филиалов.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6007">
        <w:r>
          <w:rPr>
            <w:color w:val="0000FF"/>
          </w:rPr>
          <w:t>строке 05</w:t>
        </w:r>
      </w:hyperlink>
      <w:r>
        <w:t xml:space="preserve"> показываются данные о других руководителях, не учтенных по </w:t>
      </w:r>
      <w:hyperlink w:anchor="P5979">
        <w:r>
          <w:rPr>
            <w:color w:val="0000FF"/>
          </w:rPr>
          <w:t>строкам 03</w:t>
        </w:r>
      </w:hyperlink>
      <w:r>
        <w:t xml:space="preserve"> - </w:t>
      </w:r>
      <w:hyperlink w:anchor="P5993">
        <w:r>
          <w:rPr>
            <w:color w:val="0000FF"/>
          </w:rPr>
          <w:t>04</w:t>
        </w:r>
      </w:hyperlink>
      <w:r>
        <w:t>. В их числе учитываются руководители структурных подразделений и их заместители, в том числе заведующие билетными кассами, заведующие костюмерной, иные категории в соответствии с разделом ЕКС "Должности руководителей".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6021">
        <w:r>
          <w:rPr>
            <w:color w:val="0000FF"/>
          </w:rPr>
          <w:t>строкам 06</w:t>
        </w:r>
      </w:hyperlink>
      <w:r>
        <w:t xml:space="preserve"> и </w:t>
      </w:r>
      <w:hyperlink w:anchor="P6035">
        <w:r>
          <w:rPr>
            <w:color w:val="0000FF"/>
          </w:rPr>
          <w:t>07</w:t>
        </w:r>
      </w:hyperlink>
      <w:r>
        <w:t xml:space="preserve"> выделяется численность артистического </w:t>
      </w:r>
      <w:hyperlink w:anchor="P6021">
        <w:r>
          <w:rPr>
            <w:color w:val="0000FF"/>
          </w:rPr>
          <w:t>(строка 06)</w:t>
        </w:r>
      </w:hyperlink>
      <w:r>
        <w:t xml:space="preserve"> и художественного </w:t>
      </w:r>
      <w:hyperlink w:anchor="P6035">
        <w:r>
          <w:rPr>
            <w:color w:val="0000FF"/>
          </w:rPr>
          <w:t>(строка 07)</w:t>
        </w:r>
      </w:hyperlink>
      <w:r>
        <w:t xml:space="preserve"> персонала. Категории артистического и художественного персонала перечислены в соответствующем разделе ЕКС.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6049">
        <w:r>
          <w:rPr>
            <w:color w:val="0000FF"/>
          </w:rPr>
          <w:t>строке 08</w:t>
        </w:r>
      </w:hyperlink>
      <w:r>
        <w:t xml:space="preserve"> показывается численность специалистов и служащих организации. </w:t>
      </w:r>
      <w:hyperlink w:anchor="P6049">
        <w:proofErr w:type="gramStart"/>
        <w:r>
          <w:rPr>
            <w:color w:val="0000FF"/>
          </w:rPr>
          <w:t>Строка</w:t>
        </w:r>
      </w:hyperlink>
      <w:r>
        <w:t xml:space="preserve"> заполняется в соответствии с разделами ЕКС "Должности специалистов", "Должности служащих", а также о других работниках культуры, искусства и кинематографии, отнесенных к категории основного персонала (</w:t>
      </w:r>
      <w:hyperlink r:id="rId249">
        <w:r>
          <w:rPr>
            <w:color w:val="0000FF"/>
          </w:rPr>
          <w:t>приказ</w:t>
        </w:r>
      </w:hyperlink>
      <w:r>
        <w:t xml:space="preserve"> Минкультуры России от 21 октября 2020 г. N 1256 "Об утверждении перечней должностей работников, относимых к основному персоналу по видам экономической деятельности, для определения размеров должностных окладов руководителей федеральных учреждений, находящихся в ведении Министерства</w:t>
      </w:r>
      <w:proofErr w:type="gramEnd"/>
      <w:r>
        <w:t xml:space="preserve"> культуры Российской Федерации" (зарегистрирован Минюстом России 29 декабря 2020 г., регистрационный N 61897); </w:t>
      </w:r>
      <w:hyperlink r:id="rId250">
        <w:r>
          <w:rPr>
            <w:color w:val="0000FF"/>
          </w:rPr>
          <w:t>приказ</w:t>
        </w:r>
      </w:hyperlink>
      <w:r>
        <w:t xml:space="preserve"> Минздравсоцразвития России от 14 марта 2008 г. N 121н "Об утверждении профессиональных квалификационных групп профессий рабочих культуры, искусства и кинематографии" (зарегистрирован Минюстом России 3 апреля 2008 г., регистрационный N 11452); </w:t>
      </w:r>
      <w:hyperlink r:id="rId251">
        <w:r>
          <w:rPr>
            <w:color w:val="0000FF"/>
          </w:rPr>
          <w:t>приказ</w:t>
        </w:r>
      </w:hyperlink>
      <w:r>
        <w:t xml:space="preserve"> Минтруда России от 14 сентября 2022 г. N 524н "Об утверждении профессионального стандарта "Специалист по библиотечно-информационной деятельности" (зарегистрирован Минюстом России 14 октября 2022 г., регистрационный N 70503).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Из </w:t>
      </w:r>
      <w:hyperlink w:anchor="P6049">
        <w:r>
          <w:rPr>
            <w:color w:val="0000FF"/>
          </w:rPr>
          <w:t>строки 08</w:t>
        </w:r>
      </w:hyperlink>
      <w:r>
        <w:t xml:space="preserve"> выделяется численность научных сотрудников &lt;3&gt; </w:t>
      </w:r>
      <w:hyperlink w:anchor="P6064">
        <w:r>
          <w:rPr>
            <w:color w:val="0000FF"/>
          </w:rPr>
          <w:t>(строка 09)</w:t>
        </w:r>
      </w:hyperlink>
      <w:r>
        <w:t xml:space="preserve">, ИТ-специалистов &lt;4&gt; </w:t>
      </w:r>
      <w:hyperlink w:anchor="P6078">
        <w:r>
          <w:rPr>
            <w:color w:val="0000FF"/>
          </w:rPr>
          <w:t>(строка 10)</w:t>
        </w:r>
      </w:hyperlink>
      <w:r>
        <w:t xml:space="preserve">, работников, занимающих должности, предусматривающие выполнение обязанностей по обеспечению учетно-хранительской деятельности музея </w:t>
      </w:r>
      <w:hyperlink w:anchor="P6092">
        <w:r>
          <w:rPr>
            <w:color w:val="0000FF"/>
          </w:rPr>
          <w:t>(строка 11)</w:t>
        </w:r>
      </w:hyperlink>
      <w:r>
        <w:t xml:space="preserve">, специалистов по библиотечно-информационной деятельности </w:t>
      </w:r>
      <w:hyperlink w:anchor="P6106">
        <w:r>
          <w:rPr>
            <w:color w:val="0000FF"/>
          </w:rPr>
          <w:t>(строка 12)</w:t>
        </w:r>
      </w:hyperlink>
      <w:r>
        <w:t xml:space="preserve">, специалистов по клубной работе </w:t>
      </w:r>
      <w:hyperlink w:anchor="P6120">
        <w:r>
          <w:rPr>
            <w:color w:val="0000FF"/>
          </w:rPr>
          <w:t>(строка 13)</w:t>
        </w:r>
      </w:hyperlink>
      <w:r>
        <w:t xml:space="preserve">, ветеринарных врачей зоопарка </w:t>
      </w:r>
      <w:hyperlink w:anchor="P6134">
        <w:r>
          <w:rPr>
            <w:color w:val="0000FF"/>
          </w:rPr>
          <w:t>(строка 14)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>&lt;3</w:t>
      </w:r>
      <w:proofErr w:type="gramStart"/>
      <w:r>
        <w:t>&gt; К</w:t>
      </w:r>
      <w:proofErr w:type="gramEnd"/>
      <w:r>
        <w:t xml:space="preserve"> научным сотрудникам для целей заполнения </w:t>
      </w:r>
      <w:hyperlink w:anchor="P5865">
        <w:r>
          <w:rPr>
            <w:color w:val="0000FF"/>
          </w:rPr>
          <w:t>формы</w:t>
        </w:r>
      </w:hyperlink>
      <w:r>
        <w:t xml:space="preserve"> относятся работники, осуществляющие научное руководство проведением исследований и разработок по научным проблемам фундаментального и прикладного характера и (или) непосредственно участвующие в их проведении: главный научный сотрудник, ведущий научный сотрудник, старший научный сотрудник, научный сотрудник, младший научный сотрудник и другие.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&lt;4&gt; ИТ-специалист (или специалист по информационным технологиям) - профессионал, который занимается созданием, поддержкой и управлением информационными системами. В перечень обязанностей ИТ-специалиста обычно входят управление сетями и серверными системами, поддержка пользователей, разработка программного обеспечения, информационная безопасность, анализ и оптимизация данных, автоматизация процессов.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По </w:t>
      </w:r>
      <w:hyperlink w:anchor="P6148">
        <w:r>
          <w:rPr>
            <w:color w:val="0000FF"/>
          </w:rPr>
          <w:t>строке 15</w:t>
        </w:r>
      </w:hyperlink>
      <w:r>
        <w:t xml:space="preserve"> отражается численность прочего персонала организации, не учтенного по </w:t>
      </w:r>
      <w:hyperlink w:anchor="P5964">
        <w:r>
          <w:rPr>
            <w:color w:val="0000FF"/>
          </w:rPr>
          <w:t>строкам 02</w:t>
        </w:r>
      </w:hyperlink>
      <w:r>
        <w:t xml:space="preserve"> и </w:t>
      </w:r>
      <w:hyperlink w:anchor="P6021">
        <w:r>
          <w:rPr>
            <w:color w:val="0000FF"/>
          </w:rPr>
          <w:t>06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6164">
        <w:r>
          <w:rPr>
            <w:color w:val="0000FF"/>
          </w:rPr>
          <w:t>строке 16</w:t>
        </w:r>
      </w:hyperlink>
      <w:r>
        <w:t xml:space="preserve"> (из </w:t>
      </w:r>
      <w:hyperlink w:anchor="P5964">
        <w:r>
          <w:rPr>
            <w:color w:val="0000FF"/>
          </w:rPr>
          <w:t>строки 02</w:t>
        </w:r>
      </w:hyperlink>
      <w:r>
        <w:t>) справочно выделяется численность руководителей, прошедших в течение последних трех лет повышение квалификации и (или) профессиональную переподготовку.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6167">
        <w:r>
          <w:rPr>
            <w:color w:val="0000FF"/>
          </w:rPr>
          <w:t>Раздел 2</w:t>
        </w:r>
      </w:hyperlink>
      <w:r>
        <w:t>. Распределение персонала по стажу работы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6167">
        <w:r>
          <w:rPr>
            <w:color w:val="0000FF"/>
          </w:rPr>
          <w:t>разделе</w:t>
        </w:r>
      </w:hyperlink>
      <w:r>
        <w:t xml:space="preserve"> приводятся данные о распределении персонала организации по общему стажу работы и стажу по профилю деятельности организации-работодателя. Данные приводятся без внешних совместителей и работающих по договорам гражданско-правового характера.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графе 3 по </w:t>
      </w:r>
      <w:hyperlink w:anchor="P6194">
        <w:r>
          <w:rPr>
            <w:color w:val="0000FF"/>
          </w:rPr>
          <w:t>строкам 01</w:t>
        </w:r>
      </w:hyperlink>
      <w:r>
        <w:t xml:space="preserve"> - </w:t>
      </w:r>
      <w:hyperlink w:anchor="P6351">
        <w:r>
          <w:rPr>
            <w:color w:val="0000FF"/>
          </w:rPr>
          <w:t>15</w:t>
        </w:r>
      </w:hyperlink>
      <w:r>
        <w:t xml:space="preserve"> указывается общая численность работников. Из общей численности работников (из </w:t>
      </w:r>
      <w:hyperlink w:anchor="P6184">
        <w:r>
          <w:rPr>
            <w:color w:val="0000FF"/>
          </w:rPr>
          <w:t>графы 3</w:t>
        </w:r>
      </w:hyperlink>
      <w:r>
        <w:t xml:space="preserve">) выделяется численность работников, имеющих общий стаж работы до 3 лет </w:t>
      </w:r>
      <w:hyperlink w:anchor="P6185">
        <w:r>
          <w:rPr>
            <w:color w:val="0000FF"/>
          </w:rPr>
          <w:t>(графа 4)</w:t>
        </w:r>
      </w:hyperlink>
      <w:r>
        <w:t xml:space="preserve">, от 3 до 10 лет </w:t>
      </w:r>
      <w:hyperlink w:anchor="P6187">
        <w:r>
          <w:rPr>
            <w:color w:val="0000FF"/>
          </w:rPr>
          <w:t>(графа 6)</w:t>
        </w:r>
      </w:hyperlink>
      <w:r>
        <w:t xml:space="preserve">, от 10 до 20 лет </w:t>
      </w:r>
      <w:hyperlink w:anchor="P6189">
        <w:r>
          <w:rPr>
            <w:color w:val="0000FF"/>
          </w:rPr>
          <w:t>(графа 8)</w:t>
        </w:r>
      </w:hyperlink>
      <w:r>
        <w:t xml:space="preserve">, 20 лет и более </w:t>
      </w:r>
      <w:hyperlink w:anchor="P6191">
        <w:r>
          <w:rPr>
            <w:color w:val="0000FF"/>
          </w:rPr>
          <w:t>(графа 10)</w:t>
        </w:r>
      </w:hyperlink>
      <w:r>
        <w:t xml:space="preserve">. </w:t>
      </w:r>
      <w:hyperlink w:anchor="P6184">
        <w:r>
          <w:rPr>
            <w:color w:val="0000FF"/>
          </w:rPr>
          <w:t>Графа 3</w:t>
        </w:r>
      </w:hyperlink>
      <w:r>
        <w:t xml:space="preserve"> равна сумме </w:t>
      </w:r>
      <w:hyperlink w:anchor="P6185">
        <w:r>
          <w:rPr>
            <w:color w:val="0000FF"/>
          </w:rPr>
          <w:t>граф 4</w:t>
        </w:r>
      </w:hyperlink>
      <w:r>
        <w:t xml:space="preserve">, </w:t>
      </w:r>
      <w:hyperlink w:anchor="P6187">
        <w:r>
          <w:rPr>
            <w:color w:val="0000FF"/>
          </w:rPr>
          <w:t>6</w:t>
        </w:r>
      </w:hyperlink>
      <w:r>
        <w:t xml:space="preserve">, </w:t>
      </w:r>
      <w:hyperlink w:anchor="P6189">
        <w:r>
          <w:rPr>
            <w:color w:val="0000FF"/>
          </w:rPr>
          <w:t>8</w:t>
        </w:r>
      </w:hyperlink>
      <w:r>
        <w:t xml:space="preserve">, </w:t>
      </w:r>
      <w:hyperlink w:anchor="P6191">
        <w:r>
          <w:rPr>
            <w:color w:val="0000FF"/>
          </w:rPr>
          <w:t>10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6186">
        <w:r>
          <w:rPr>
            <w:color w:val="0000FF"/>
          </w:rPr>
          <w:t>графах 5</w:t>
        </w:r>
      </w:hyperlink>
      <w:r>
        <w:t xml:space="preserve">, </w:t>
      </w:r>
      <w:hyperlink w:anchor="P6188">
        <w:r>
          <w:rPr>
            <w:color w:val="0000FF"/>
          </w:rPr>
          <w:t>7</w:t>
        </w:r>
      </w:hyperlink>
      <w:r>
        <w:t xml:space="preserve">, </w:t>
      </w:r>
      <w:hyperlink w:anchor="P6190">
        <w:r>
          <w:rPr>
            <w:color w:val="0000FF"/>
          </w:rPr>
          <w:t>9</w:t>
        </w:r>
      </w:hyperlink>
      <w:r>
        <w:t xml:space="preserve">, </w:t>
      </w:r>
      <w:hyperlink w:anchor="P6192">
        <w:r>
          <w:rPr>
            <w:color w:val="0000FF"/>
          </w:rPr>
          <w:t>11</w:t>
        </w:r>
      </w:hyperlink>
      <w:r>
        <w:t xml:space="preserve"> указывается численность работников, имеющих стаж по профилю деятельности организации-работодателя, до 3 лет </w:t>
      </w:r>
      <w:hyperlink w:anchor="P6186">
        <w:r>
          <w:rPr>
            <w:color w:val="0000FF"/>
          </w:rPr>
          <w:t>(графа 5)</w:t>
        </w:r>
      </w:hyperlink>
      <w:r>
        <w:t xml:space="preserve">, от 3 до 10 лет </w:t>
      </w:r>
      <w:hyperlink w:anchor="P6188">
        <w:r>
          <w:rPr>
            <w:color w:val="0000FF"/>
          </w:rPr>
          <w:t>(графа 7)</w:t>
        </w:r>
      </w:hyperlink>
      <w:r>
        <w:t xml:space="preserve">, от 10 до 20 лет </w:t>
      </w:r>
      <w:hyperlink w:anchor="P6190">
        <w:r>
          <w:rPr>
            <w:color w:val="0000FF"/>
          </w:rPr>
          <w:t>(графа 9)</w:t>
        </w:r>
      </w:hyperlink>
      <w:r>
        <w:t xml:space="preserve">, 20 лет и более </w:t>
      </w:r>
      <w:hyperlink w:anchor="P6192">
        <w:r>
          <w:rPr>
            <w:color w:val="0000FF"/>
          </w:rPr>
          <w:t>(графа 11)</w:t>
        </w:r>
      </w:hyperlink>
      <w:r>
        <w:t>. Работа по профилю организации культуры - это профессиональная деятельность, соответствующая основным направлениям, целям и специализации учреждения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Например: общий стаж хранителя музея 14 лет, из них 4 года - работа менеджером в коммерческой организации, 2 года - работа делопроизводителем в муниципальном краеведческом музее, последние 8 лет - работа хранителем в областном музее изобразительных искусств. В этом случае работник будет учитываться по </w:t>
      </w:r>
      <w:hyperlink w:anchor="P6192">
        <w:r>
          <w:rPr>
            <w:color w:val="0000FF"/>
          </w:rPr>
          <w:t>строке 11</w:t>
        </w:r>
      </w:hyperlink>
      <w:r>
        <w:t xml:space="preserve"> в </w:t>
      </w:r>
      <w:hyperlink w:anchor="P6188">
        <w:r>
          <w:rPr>
            <w:color w:val="0000FF"/>
          </w:rPr>
          <w:t>графах 7</w:t>
        </w:r>
      </w:hyperlink>
      <w:r>
        <w:t xml:space="preserve"> (стаж по профилю деятельности организации-работодателя) и 8 (общий стаж работы).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графы 3 по </w:t>
      </w:r>
      <w:hyperlink w:anchor="P6194">
        <w:r>
          <w:rPr>
            <w:color w:val="0000FF"/>
          </w:rPr>
          <w:t>строкам 01</w:t>
        </w:r>
      </w:hyperlink>
      <w:r>
        <w:t xml:space="preserve"> - </w:t>
      </w:r>
      <w:hyperlink w:anchor="P6351">
        <w:r>
          <w:rPr>
            <w:color w:val="0000FF"/>
          </w:rPr>
          <w:t>15</w:t>
        </w:r>
      </w:hyperlink>
      <w:r>
        <w:t xml:space="preserve"> должны быть равны данным </w:t>
      </w:r>
      <w:hyperlink w:anchor="P5936">
        <w:r>
          <w:rPr>
            <w:color w:val="0000FF"/>
          </w:rPr>
          <w:t>графы 3 раздела 1</w:t>
        </w:r>
      </w:hyperlink>
      <w:r>
        <w:t xml:space="preserve"> по соответствующим строкам.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6362">
        <w:r>
          <w:rPr>
            <w:color w:val="0000FF"/>
          </w:rPr>
          <w:t>Раздел 3</w:t>
        </w:r>
      </w:hyperlink>
      <w:r>
        <w:t>. Численность работников, выполняющих работы</w:t>
      </w:r>
    </w:p>
    <w:p w:rsidR="00026BC8" w:rsidRDefault="00026BC8">
      <w:pPr>
        <w:pStyle w:val="ConsPlusNormal"/>
        <w:jc w:val="center"/>
      </w:pPr>
      <w:r>
        <w:t>по договорам гражданско-правового характера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6362">
        <w:r>
          <w:rPr>
            <w:color w:val="0000FF"/>
          </w:rPr>
          <w:t>разделе</w:t>
        </w:r>
      </w:hyperlink>
      <w:r>
        <w:t xml:space="preserve"> приводятся данные о численности работников, выполняющих работы по договорам гражданско-правового характера </w:t>
      </w:r>
      <w:hyperlink w:anchor="P6370">
        <w:r>
          <w:rPr>
            <w:color w:val="0000FF"/>
          </w:rPr>
          <w:t>(графа 3)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Работник, состоящий в списочном составе организации и заключивший договор гражданско-правового характера с этой же организацией, указывается в </w:t>
      </w:r>
      <w:hyperlink w:anchor="P6371">
        <w:r>
          <w:rPr>
            <w:color w:val="0000FF"/>
          </w:rPr>
          <w:t>графе 4</w:t>
        </w:r>
      </w:hyperlink>
      <w:r>
        <w:t xml:space="preserve"> (из </w:t>
      </w:r>
      <w:hyperlink w:anchor="P6370">
        <w:r>
          <w:rPr>
            <w:color w:val="0000FF"/>
          </w:rPr>
          <w:t>графы 3</w:t>
        </w:r>
      </w:hyperlink>
      <w:r>
        <w:t>).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6377">
        <w:r>
          <w:rPr>
            <w:color w:val="0000FF"/>
          </w:rPr>
          <w:t>Раздел 4</w:t>
        </w:r>
      </w:hyperlink>
      <w:r>
        <w:t>. Движение работников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r>
        <w:t xml:space="preserve">В </w:t>
      </w:r>
      <w:hyperlink w:anchor="P6394">
        <w:r>
          <w:rPr>
            <w:color w:val="0000FF"/>
          </w:rPr>
          <w:t>графе 3</w:t>
        </w:r>
      </w:hyperlink>
      <w:r>
        <w:t xml:space="preserve"> приводится количество штатных единиц по каждой должности по штатному расписанию организации. Если предусмотрена неполная штатная единица, то она указывается в соответствующих долях, например: 0,25; 0,50; 2,75 и так далее.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395">
        <w:r>
          <w:rPr>
            <w:color w:val="0000FF"/>
          </w:rPr>
          <w:t>графах 4</w:t>
        </w:r>
      </w:hyperlink>
      <w:r>
        <w:t xml:space="preserve"> - </w:t>
      </w:r>
      <w:hyperlink w:anchor="P6396">
        <w:r>
          <w:rPr>
            <w:color w:val="0000FF"/>
          </w:rPr>
          <w:t>5</w:t>
        </w:r>
      </w:hyperlink>
      <w:r>
        <w:t xml:space="preserve"> показываются данные о фактически занятых ставках по должностям в соответствии со штатным расписанием. В </w:t>
      </w:r>
      <w:hyperlink w:anchor="P6395">
        <w:r>
          <w:rPr>
            <w:color w:val="0000FF"/>
          </w:rPr>
          <w:t>графе 4</w:t>
        </w:r>
      </w:hyperlink>
      <w:r>
        <w:t xml:space="preserve"> показываются данные о фактически занятых ставках, включая внешних совместителей. В </w:t>
      </w:r>
      <w:hyperlink w:anchor="P6396">
        <w:r>
          <w:rPr>
            <w:color w:val="0000FF"/>
          </w:rPr>
          <w:t>графе 5</w:t>
        </w:r>
      </w:hyperlink>
      <w:r>
        <w:t xml:space="preserve"> проставляются данные о фактически занятых ставках работниками, имеющими в отчитывающейся организации основное место работы, включая внутреннее совместительство.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Заполнение </w:t>
      </w:r>
      <w:hyperlink w:anchor="P6394">
        <w:r>
          <w:rPr>
            <w:color w:val="0000FF"/>
          </w:rPr>
          <w:t>граф 3</w:t>
        </w:r>
      </w:hyperlink>
      <w:r>
        <w:t xml:space="preserve">, </w:t>
      </w:r>
      <w:hyperlink w:anchor="P6395">
        <w:r>
          <w:rPr>
            <w:color w:val="0000FF"/>
          </w:rPr>
          <w:t>4</w:t>
        </w:r>
      </w:hyperlink>
      <w:r>
        <w:t xml:space="preserve">, </w:t>
      </w:r>
      <w:hyperlink w:anchor="P6396">
        <w:r>
          <w:rPr>
            <w:color w:val="0000FF"/>
          </w:rPr>
          <w:t>5</w:t>
        </w:r>
      </w:hyperlink>
      <w:r>
        <w:t xml:space="preserve"> допускается с двумя десятичными знаками.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По </w:t>
      </w:r>
      <w:hyperlink w:anchor="P6404">
        <w:r>
          <w:rPr>
            <w:color w:val="0000FF"/>
          </w:rPr>
          <w:t>строке 01</w:t>
        </w:r>
      </w:hyperlink>
      <w:r>
        <w:t xml:space="preserve"> показывается общее число штатных единиц. По </w:t>
      </w:r>
      <w:hyperlink w:anchor="P6416">
        <w:r>
          <w:rPr>
            <w:color w:val="0000FF"/>
          </w:rPr>
          <w:t>строкам 02</w:t>
        </w:r>
      </w:hyperlink>
      <w:r>
        <w:t xml:space="preserve"> - </w:t>
      </w:r>
      <w:hyperlink w:anchor="P6561">
        <w:r>
          <w:rPr>
            <w:color w:val="0000FF"/>
          </w:rPr>
          <w:t>15</w:t>
        </w:r>
      </w:hyperlink>
      <w:r>
        <w:t xml:space="preserve"> - число штатных единиц по соответствующим должностям.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397">
        <w:r>
          <w:rPr>
            <w:color w:val="0000FF"/>
          </w:rPr>
          <w:t>графах 6</w:t>
        </w:r>
      </w:hyperlink>
      <w:r>
        <w:t xml:space="preserve"> - </w:t>
      </w:r>
      <w:hyperlink w:anchor="P6401">
        <w:r>
          <w:rPr>
            <w:color w:val="0000FF"/>
          </w:rPr>
          <w:t>10</w:t>
        </w:r>
      </w:hyperlink>
      <w:r>
        <w:t xml:space="preserve"> приводятся данные о движении работников. По этим графам приводятся данные о численности работников без совместителей и работавших по договорам гражданско-правового характера. Движение работников характеризует изменение численности работников вследствие приема на работу и выбытия по различным причинам.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397">
        <w:r>
          <w:rPr>
            <w:color w:val="0000FF"/>
          </w:rPr>
          <w:t>графе 6</w:t>
        </w:r>
      </w:hyperlink>
      <w:r>
        <w:t xml:space="preserve"> показывается численность работников по состоянию 31 декабря предыдущего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398">
        <w:r>
          <w:rPr>
            <w:color w:val="0000FF"/>
          </w:rPr>
          <w:t>графе 7</w:t>
        </w:r>
      </w:hyperlink>
      <w:r>
        <w:t xml:space="preserve"> отражаются лица, зачисленные в организацию в течение отчетного года (то есть за период с 1 января по 31 декабря отчетного года) в организацию приказом (распоряжением) о приеме на работу.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Из </w:t>
      </w:r>
      <w:hyperlink w:anchor="P6398">
        <w:r>
          <w:rPr>
            <w:color w:val="0000FF"/>
          </w:rPr>
          <w:t>графы 7</w:t>
        </w:r>
      </w:hyperlink>
      <w:r>
        <w:t xml:space="preserve"> в </w:t>
      </w:r>
      <w:hyperlink w:anchor="P6399">
        <w:r>
          <w:rPr>
            <w:color w:val="0000FF"/>
          </w:rPr>
          <w:t>графе 8</w:t>
        </w:r>
      </w:hyperlink>
      <w:r>
        <w:t xml:space="preserve"> отдельно выделяются выпускники с высшим образованием (имеющие диплом бакалавра, специалиста или магистра), и специалисты, обученные по программам подготовки специалистов среднего звена.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К выпускникам относятся лица, которые закончили обучение по программам высшего и (или) среднего профессионального образования за период с 1 января года, предшествующего </w:t>
      </w:r>
      <w:proofErr w:type="gramStart"/>
      <w:r>
        <w:t>отчетному</w:t>
      </w:r>
      <w:proofErr w:type="gramEnd"/>
      <w:r>
        <w:t>, по 31 декабря отчетного года.</w:t>
      </w:r>
    </w:p>
    <w:p w:rsidR="00026BC8" w:rsidRDefault="00026BC8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w:anchor="P6400">
        <w:r>
          <w:rPr>
            <w:color w:val="0000FF"/>
          </w:rPr>
          <w:t>графе 9</w:t>
        </w:r>
      </w:hyperlink>
      <w:r>
        <w:t xml:space="preserve"> приводится численность работников, оставивших работу в отчитывающейся организации за период с 1 января по 31 декабря отчетного года, независимо от оснований (расторжение трудового договора по инициативе работника, инициативе работодателя, соглашению сторон, призыв или поступление на военную службу, перевод работника с его согласия в другую организацию и другое), уход или перевод которых был оформлен приказом (распоряжением), а также</w:t>
      </w:r>
      <w:proofErr w:type="gramEnd"/>
      <w:r>
        <w:t xml:space="preserve"> </w:t>
      </w:r>
      <w:proofErr w:type="gramStart"/>
      <w:r>
        <w:t>выбывшие в связи со смертью.</w:t>
      </w:r>
      <w:proofErr w:type="gramEnd"/>
    </w:p>
    <w:p w:rsidR="00026BC8" w:rsidRDefault="00026BC8">
      <w:pPr>
        <w:pStyle w:val="ConsPlusNormal"/>
        <w:spacing w:before="220"/>
        <w:ind w:firstLine="540"/>
        <w:jc w:val="both"/>
      </w:pPr>
      <w:r>
        <w:t>Следует иметь в виду, что в численность принятых и выбывших работников списочного состава не включаются: работники, привлеченные на работу по специальным договорам с государственными организациями (военнослужащие и лица, отбывающие наказание в виде лишения свободы); внешние совместители; работники, выполнявшие работу по договорам гражданско-правового характера.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401">
        <w:r>
          <w:rPr>
            <w:color w:val="0000FF"/>
          </w:rPr>
          <w:t>графе 10</w:t>
        </w:r>
      </w:hyperlink>
      <w:r>
        <w:t xml:space="preserve"> указывается численность работников организации на 31 декабря отчетного года. Данные </w:t>
      </w:r>
      <w:hyperlink w:anchor="P6404">
        <w:r>
          <w:rPr>
            <w:color w:val="0000FF"/>
          </w:rPr>
          <w:t>строки 01 графы 10</w:t>
        </w:r>
      </w:hyperlink>
      <w:r>
        <w:t xml:space="preserve"> должны быть равны сумме данных граф 6 и 7, минус данные графы 9. По </w:t>
      </w:r>
      <w:hyperlink w:anchor="P6416">
        <w:r>
          <w:rPr>
            <w:color w:val="0000FF"/>
          </w:rPr>
          <w:t>строкам 02</w:t>
        </w:r>
      </w:hyperlink>
      <w:r>
        <w:t xml:space="preserve"> - </w:t>
      </w:r>
      <w:hyperlink w:anchor="P6561">
        <w:r>
          <w:rPr>
            <w:color w:val="0000FF"/>
          </w:rPr>
          <w:t>15 графы 12</w:t>
        </w:r>
      </w:hyperlink>
      <w:r>
        <w:t xml:space="preserve"> возможно нарушение аналогичного равенства в связи с внутренними перемещениями (перевод на другие должности).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графы 10 по </w:t>
      </w:r>
      <w:hyperlink w:anchor="P6404">
        <w:r>
          <w:rPr>
            <w:color w:val="0000FF"/>
          </w:rPr>
          <w:t>строкам 01</w:t>
        </w:r>
      </w:hyperlink>
      <w:r>
        <w:t xml:space="preserve"> - </w:t>
      </w:r>
      <w:hyperlink w:anchor="P6561">
        <w:r>
          <w:rPr>
            <w:color w:val="0000FF"/>
          </w:rPr>
          <w:t>15</w:t>
        </w:r>
      </w:hyperlink>
      <w:r>
        <w:t xml:space="preserve"> должны быть равны данным </w:t>
      </w:r>
      <w:hyperlink w:anchor="P5936">
        <w:r>
          <w:rPr>
            <w:color w:val="0000FF"/>
          </w:rPr>
          <w:t>графы 3 раздела 1</w:t>
        </w:r>
      </w:hyperlink>
      <w:r>
        <w:t xml:space="preserve"> по соответствующим строкам.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w:anchor="P6402">
        <w:r>
          <w:rPr>
            <w:color w:val="0000FF"/>
          </w:rPr>
          <w:t>графе 11</w:t>
        </w:r>
      </w:hyperlink>
      <w:r>
        <w:t xml:space="preserve"> показывается количество вакантных должностей по состоянию на 31 декабря отчетного года. Указываются вакантные, полностью свободные (незанятые) должности в штатном расписании организации, на которые может быть принят новый работник. Должность считается вакантной, если по ней не заключены никакие трудовые договоры. Показатель исчисляется в целых числах.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center"/>
        <w:outlineLvl w:val="2"/>
      </w:pPr>
      <w:hyperlink w:anchor="P6572">
        <w:r>
          <w:rPr>
            <w:color w:val="0000FF"/>
          </w:rPr>
          <w:t>Раздел 5</w:t>
        </w:r>
      </w:hyperlink>
      <w:r>
        <w:t>. Распределение персонала по возрасту и полу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ind w:firstLine="540"/>
        <w:jc w:val="both"/>
      </w:pPr>
      <w:hyperlink w:anchor="P6572">
        <w:r>
          <w:rPr>
            <w:color w:val="0000FF"/>
          </w:rPr>
          <w:t>Раздел</w:t>
        </w:r>
      </w:hyperlink>
      <w:r>
        <w:t xml:space="preserve"> заполняется без учета внешних совместителей и работавших по договорам гражданско-правового характера.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 </w:t>
      </w:r>
      <w:hyperlink w:anchor="P6599">
        <w:r>
          <w:rPr>
            <w:color w:val="0000FF"/>
          </w:rPr>
          <w:t>графе 3</w:t>
        </w:r>
      </w:hyperlink>
      <w:r>
        <w:t xml:space="preserve"> показывается вся численность персонала. В </w:t>
      </w:r>
      <w:hyperlink w:anchor="P6600">
        <w:r>
          <w:rPr>
            <w:color w:val="0000FF"/>
          </w:rPr>
          <w:t>графах 4</w:t>
        </w:r>
      </w:hyperlink>
      <w:r>
        <w:t xml:space="preserve"> - </w:t>
      </w:r>
      <w:hyperlink w:anchor="P6611">
        <w:r>
          <w:rPr>
            <w:color w:val="0000FF"/>
          </w:rPr>
          <w:t>15</w:t>
        </w:r>
      </w:hyperlink>
      <w:r>
        <w:t xml:space="preserve"> численность персонала распределяется по возрасту в зависимости от числа полных лет по состоянию на 31 декабря отчетного года и полу.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>Данные заполняются по следующим возрастным группам: до 25 лет, 26 - 35 лет, 36 - 45 лет, 46 - 55 лет, 56 - 65 лет, 66 лет и более.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</w:t>
      </w:r>
      <w:hyperlink w:anchor="P6599">
        <w:r>
          <w:rPr>
            <w:color w:val="0000FF"/>
          </w:rPr>
          <w:t>графы 3</w:t>
        </w:r>
      </w:hyperlink>
      <w:r>
        <w:t xml:space="preserve"> должны быть равны сумме данных </w:t>
      </w:r>
      <w:hyperlink w:anchor="P6600">
        <w:r>
          <w:rPr>
            <w:color w:val="0000FF"/>
          </w:rPr>
          <w:t>граф 4</w:t>
        </w:r>
      </w:hyperlink>
      <w:r>
        <w:t xml:space="preserve">, </w:t>
      </w:r>
      <w:hyperlink w:anchor="P6602">
        <w:r>
          <w:rPr>
            <w:color w:val="0000FF"/>
          </w:rPr>
          <w:t>6</w:t>
        </w:r>
      </w:hyperlink>
      <w:r>
        <w:t xml:space="preserve">, </w:t>
      </w:r>
      <w:hyperlink w:anchor="P6604">
        <w:r>
          <w:rPr>
            <w:color w:val="0000FF"/>
          </w:rPr>
          <w:t>8</w:t>
        </w:r>
      </w:hyperlink>
      <w:r>
        <w:t xml:space="preserve">, </w:t>
      </w:r>
      <w:hyperlink w:anchor="P6606">
        <w:r>
          <w:rPr>
            <w:color w:val="0000FF"/>
          </w:rPr>
          <w:t>10</w:t>
        </w:r>
      </w:hyperlink>
      <w:r>
        <w:t xml:space="preserve">, </w:t>
      </w:r>
      <w:hyperlink w:anchor="P6608">
        <w:r>
          <w:rPr>
            <w:color w:val="0000FF"/>
          </w:rPr>
          <w:t>12</w:t>
        </w:r>
      </w:hyperlink>
      <w:r>
        <w:t xml:space="preserve">, </w:t>
      </w:r>
      <w:hyperlink w:anchor="P6610">
        <w:r>
          <w:rPr>
            <w:color w:val="0000FF"/>
          </w:rPr>
          <w:t>14</w:t>
        </w:r>
      </w:hyperlink>
      <w:r>
        <w:t>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Весь персонал (из </w:t>
      </w:r>
      <w:hyperlink w:anchor="P6613">
        <w:r>
          <w:rPr>
            <w:color w:val="0000FF"/>
          </w:rPr>
          <w:t>строки 01</w:t>
        </w:r>
      </w:hyperlink>
      <w:r>
        <w:t>) распределяется по отдельным категориям и занимаемым должностям (</w:t>
      </w:r>
      <w:hyperlink w:anchor="P6629">
        <w:r>
          <w:rPr>
            <w:color w:val="0000FF"/>
          </w:rPr>
          <w:t>строки 02</w:t>
        </w:r>
      </w:hyperlink>
      <w:r>
        <w:t xml:space="preserve"> - </w:t>
      </w:r>
      <w:hyperlink w:anchor="P6826">
        <w:r>
          <w:rPr>
            <w:color w:val="0000FF"/>
          </w:rPr>
          <w:t>15</w:t>
        </w:r>
      </w:hyperlink>
      <w:r>
        <w:t xml:space="preserve">). Данные по </w:t>
      </w:r>
      <w:hyperlink w:anchor="P6613">
        <w:r>
          <w:rPr>
            <w:color w:val="0000FF"/>
          </w:rPr>
          <w:t>строке 01</w:t>
        </w:r>
      </w:hyperlink>
      <w:r>
        <w:t xml:space="preserve"> должны быть равны сумме </w:t>
      </w:r>
      <w:hyperlink w:anchor="P6629">
        <w:r>
          <w:rPr>
            <w:color w:val="0000FF"/>
          </w:rPr>
          <w:t>строк 02</w:t>
        </w:r>
      </w:hyperlink>
      <w:r>
        <w:t xml:space="preserve">, </w:t>
      </w:r>
      <w:hyperlink w:anchor="P6690">
        <w:r>
          <w:rPr>
            <w:color w:val="0000FF"/>
          </w:rPr>
          <w:t>06</w:t>
        </w:r>
      </w:hyperlink>
      <w:r>
        <w:t xml:space="preserve">, </w:t>
      </w:r>
      <w:hyperlink w:anchor="P6705">
        <w:r>
          <w:rPr>
            <w:color w:val="0000FF"/>
          </w:rPr>
          <w:t>07</w:t>
        </w:r>
      </w:hyperlink>
      <w:r>
        <w:t xml:space="preserve">, </w:t>
      </w:r>
      <w:hyperlink w:anchor="P6720">
        <w:r>
          <w:rPr>
            <w:color w:val="0000FF"/>
          </w:rPr>
          <w:t>08</w:t>
        </w:r>
      </w:hyperlink>
      <w:r>
        <w:t xml:space="preserve">, </w:t>
      </w:r>
      <w:hyperlink w:anchor="P6826">
        <w:r>
          <w:rPr>
            <w:color w:val="0000FF"/>
          </w:rPr>
          <w:t>15</w:t>
        </w:r>
      </w:hyperlink>
      <w:r>
        <w:t xml:space="preserve"> по всем графам.</w:t>
      </w:r>
    </w:p>
    <w:p w:rsidR="00026BC8" w:rsidRDefault="00026BC8">
      <w:pPr>
        <w:pStyle w:val="ConsPlusNormal"/>
        <w:spacing w:before="220"/>
        <w:ind w:firstLine="540"/>
        <w:jc w:val="both"/>
      </w:pPr>
      <w:r>
        <w:t xml:space="preserve">Данные графы 3 по </w:t>
      </w:r>
      <w:hyperlink w:anchor="P6613">
        <w:r>
          <w:rPr>
            <w:color w:val="0000FF"/>
          </w:rPr>
          <w:t>строкам 01</w:t>
        </w:r>
      </w:hyperlink>
      <w:r>
        <w:t xml:space="preserve"> - </w:t>
      </w:r>
      <w:hyperlink w:anchor="P6826">
        <w:r>
          <w:rPr>
            <w:color w:val="0000FF"/>
          </w:rPr>
          <w:t>15</w:t>
        </w:r>
      </w:hyperlink>
      <w:r>
        <w:t xml:space="preserve"> должны быть равны данным </w:t>
      </w:r>
      <w:hyperlink w:anchor="P5936">
        <w:r>
          <w:rPr>
            <w:color w:val="0000FF"/>
          </w:rPr>
          <w:t>графы 3 раздела 1</w:t>
        </w:r>
      </w:hyperlink>
      <w:r>
        <w:t xml:space="preserve"> по соответствующим строкам.</w:t>
      </w: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jc w:val="both"/>
      </w:pPr>
    </w:p>
    <w:p w:rsidR="00026BC8" w:rsidRDefault="00026BC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6C93" w:rsidRDefault="00AD6C93"/>
    <w:sectPr w:rsidR="00AD6C93" w:rsidSect="00A55CE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26BC8"/>
    <w:rsid w:val="00026BC8"/>
    <w:rsid w:val="00430F8C"/>
    <w:rsid w:val="00866F4A"/>
    <w:rsid w:val="00AD6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6B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26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26B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26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26B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26B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26B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90500&amp;dst=103026" TargetMode="External"/><Relationship Id="rId21" Type="http://schemas.openxmlformats.org/officeDocument/2006/relationships/hyperlink" Target="https://login.consultant.ru/link/?req=doc&amp;base=LAW&amp;n=483099" TargetMode="External"/><Relationship Id="rId42" Type="http://schemas.openxmlformats.org/officeDocument/2006/relationships/hyperlink" Target="http://&#1050;&#1091;&#1083;&#1100;&#1090;&#1091;&#1088;&#1072;.&#1056;&#1060;" TargetMode="External"/><Relationship Id="rId63" Type="http://schemas.openxmlformats.org/officeDocument/2006/relationships/hyperlink" Target="https://login.consultant.ru/link/?req=doc&amp;base=STR&amp;n=34820" TargetMode="External"/><Relationship Id="rId84" Type="http://schemas.openxmlformats.org/officeDocument/2006/relationships/hyperlink" Target="https://login.consultant.ru/link/?req=doc&amp;base=LAW&amp;n=484542&amp;dst=100035" TargetMode="External"/><Relationship Id="rId138" Type="http://schemas.openxmlformats.org/officeDocument/2006/relationships/hyperlink" Target="https://login.consultant.ru/link/?req=doc&amp;base=LAW&amp;n=490500&amp;dst=103026" TargetMode="External"/><Relationship Id="rId159" Type="http://schemas.openxmlformats.org/officeDocument/2006/relationships/hyperlink" Target="https://login.consultant.ru/link/?req=doc&amp;base=LAW&amp;n=518477&amp;dst=105449" TargetMode="External"/><Relationship Id="rId170" Type="http://schemas.openxmlformats.org/officeDocument/2006/relationships/hyperlink" Target="https://login.consultant.ru/link/?req=doc&amp;base=LAW&amp;n=378331" TargetMode="External"/><Relationship Id="rId191" Type="http://schemas.openxmlformats.org/officeDocument/2006/relationships/hyperlink" Target="https://login.consultant.ru/link/?req=doc&amp;base=STR&amp;n=34820" TargetMode="External"/><Relationship Id="rId205" Type="http://schemas.openxmlformats.org/officeDocument/2006/relationships/hyperlink" Target="https://login.consultant.ru/link/?req=doc&amp;base=STR&amp;n=34820" TargetMode="External"/><Relationship Id="rId226" Type="http://schemas.openxmlformats.org/officeDocument/2006/relationships/hyperlink" Target="https://login.consultant.ru/link/?req=doc&amp;base=LAW&amp;n=518477&amp;dst=105470" TargetMode="External"/><Relationship Id="rId247" Type="http://schemas.openxmlformats.org/officeDocument/2006/relationships/image" Target="media/image2.wmf"/><Relationship Id="rId107" Type="http://schemas.openxmlformats.org/officeDocument/2006/relationships/hyperlink" Target="https://login.consultant.ru/link/?req=doc&amp;base=LAW&amp;n=484542&amp;dst=101036" TargetMode="External"/><Relationship Id="rId11" Type="http://schemas.openxmlformats.org/officeDocument/2006/relationships/hyperlink" Target="https://login.consultant.ru/link/?req=doc&amp;base=LAW&amp;n=511947&amp;dst=108395" TargetMode="External"/><Relationship Id="rId32" Type="http://schemas.openxmlformats.org/officeDocument/2006/relationships/hyperlink" Target="https://login.consultant.ru/link/?req=doc&amp;base=LAW&amp;n=511249&amp;dst=215" TargetMode="External"/><Relationship Id="rId53" Type="http://schemas.openxmlformats.org/officeDocument/2006/relationships/hyperlink" Target="https://login.consultant.ru/link/?req=doc&amp;base=LAW&amp;n=518477&amp;dst=105459" TargetMode="External"/><Relationship Id="rId74" Type="http://schemas.openxmlformats.org/officeDocument/2006/relationships/hyperlink" Target="https://login.consultant.ru/link/?req=doc&amp;base=LAW&amp;n=518477" TargetMode="External"/><Relationship Id="rId128" Type="http://schemas.openxmlformats.org/officeDocument/2006/relationships/hyperlink" Target="https://login.consultant.ru/link/?req=doc&amp;base=LAW&amp;n=518477&amp;dst=105449" TargetMode="External"/><Relationship Id="rId149" Type="http://schemas.openxmlformats.org/officeDocument/2006/relationships/hyperlink" Target="https://login.consultant.ru/link/?req=doc&amp;base=LAW&amp;n=518477&amp;dst=105520" TargetMode="External"/><Relationship Id="rId5" Type="http://schemas.openxmlformats.org/officeDocument/2006/relationships/hyperlink" Target="https://login.consultant.ru/link/?req=doc&amp;base=LAW&amp;n=481361&amp;dst=53" TargetMode="External"/><Relationship Id="rId95" Type="http://schemas.openxmlformats.org/officeDocument/2006/relationships/hyperlink" Target="https://login.consultant.ru/link/?req=doc&amp;base=LAW&amp;n=484542&amp;dst=101036" TargetMode="External"/><Relationship Id="rId160" Type="http://schemas.openxmlformats.org/officeDocument/2006/relationships/hyperlink" Target="https://login.consultant.ru/link/?req=doc&amp;base=LAW&amp;n=518477" TargetMode="External"/><Relationship Id="rId181" Type="http://schemas.openxmlformats.org/officeDocument/2006/relationships/hyperlink" Target="https://login.consultant.ru/link/?req=doc&amp;base=LAW&amp;n=519043" TargetMode="External"/><Relationship Id="rId216" Type="http://schemas.openxmlformats.org/officeDocument/2006/relationships/hyperlink" Target="https://login.consultant.ru/link/?req=doc&amp;base=LAW&amp;n=518477" TargetMode="External"/><Relationship Id="rId237" Type="http://schemas.openxmlformats.org/officeDocument/2006/relationships/hyperlink" Target="https://login.consultant.ru/link/?req=doc&amp;base=LAW&amp;n=516533&amp;dst=100561" TargetMode="External"/><Relationship Id="rId22" Type="http://schemas.openxmlformats.org/officeDocument/2006/relationships/hyperlink" Target="https://login.consultant.ru/link/?req=doc&amp;base=LAW&amp;n=491569&amp;dst=100007" TargetMode="External"/><Relationship Id="rId43" Type="http://schemas.openxmlformats.org/officeDocument/2006/relationships/hyperlink" Target="https://login.consultant.ru/link/?req=doc&amp;base=LAW&amp;n=190686&amp;dst=100010" TargetMode="External"/><Relationship Id="rId64" Type="http://schemas.openxmlformats.org/officeDocument/2006/relationships/hyperlink" Target="https://login.consultant.ru/link/?req=doc&amp;base=LAW&amp;n=378331" TargetMode="External"/><Relationship Id="rId118" Type="http://schemas.openxmlformats.org/officeDocument/2006/relationships/hyperlink" Target="https://login.consultant.ru/link/?req=doc&amp;base=LAW&amp;n=490500&amp;dst=5735" TargetMode="External"/><Relationship Id="rId139" Type="http://schemas.openxmlformats.org/officeDocument/2006/relationships/hyperlink" Target="https://login.consultant.ru/link/?req=doc&amp;base=LAW&amp;n=490500&amp;dst=5735" TargetMode="External"/><Relationship Id="rId85" Type="http://schemas.openxmlformats.org/officeDocument/2006/relationships/hyperlink" Target="https://login.consultant.ru/link/?req=doc&amp;base=LAW&amp;n=452673&amp;dst=44" TargetMode="External"/><Relationship Id="rId150" Type="http://schemas.openxmlformats.org/officeDocument/2006/relationships/hyperlink" Target="https://login.consultant.ru/link/?req=doc&amp;base=LAW&amp;n=511249&amp;dst=215" TargetMode="External"/><Relationship Id="rId171" Type="http://schemas.openxmlformats.org/officeDocument/2006/relationships/hyperlink" Target="https://login.consultant.ru/link/?req=doc&amp;base=OTN&amp;n=26669" TargetMode="External"/><Relationship Id="rId192" Type="http://schemas.openxmlformats.org/officeDocument/2006/relationships/hyperlink" Target="https://login.consultant.ru/link/?req=doc&amp;base=LAW&amp;n=378331" TargetMode="External"/><Relationship Id="rId206" Type="http://schemas.openxmlformats.org/officeDocument/2006/relationships/hyperlink" Target="https://login.consultant.ru/link/?req=doc&amp;base=LAW&amp;n=378331" TargetMode="External"/><Relationship Id="rId227" Type="http://schemas.openxmlformats.org/officeDocument/2006/relationships/hyperlink" Target="https://login.consultant.ru/link/?req=doc&amp;base=LAW&amp;n=518477&amp;dst=105476" TargetMode="External"/><Relationship Id="rId248" Type="http://schemas.openxmlformats.org/officeDocument/2006/relationships/hyperlink" Target="https://login.consultant.ru/link/?req=doc&amp;base=LAW&amp;n=114608&amp;dst=100009" TargetMode="External"/><Relationship Id="rId12" Type="http://schemas.openxmlformats.org/officeDocument/2006/relationships/hyperlink" Target="https://login.consultant.ru/link/?req=doc&amp;base=LAW&amp;n=511947&amp;dst=108396" TargetMode="External"/><Relationship Id="rId33" Type="http://schemas.openxmlformats.org/officeDocument/2006/relationships/hyperlink" Target="https://login.consultant.ru/link/?req=doc&amp;base=LAW&amp;n=518858&amp;dst=100596" TargetMode="External"/><Relationship Id="rId108" Type="http://schemas.openxmlformats.org/officeDocument/2006/relationships/hyperlink" Target="https://login.consultant.ru/link/?req=doc&amp;base=LAW&amp;n=484542&amp;dst=101049" TargetMode="External"/><Relationship Id="rId129" Type="http://schemas.openxmlformats.org/officeDocument/2006/relationships/hyperlink" Target="https://login.consultant.ru/link/?req=doc&amp;base=LAW&amp;n=511249&amp;dst=215" TargetMode="External"/><Relationship Id="rId54" Type="http://schemas.openxmlformats.org/officeDocument/2006/relationships/hyperlink" Target="https://login.consultant.ru/link/?req=doc&amp;base=LAW&amp;n=518477&amp;dst=105461" TargetMode="External"/><Relationship Id="rId70" Type="http://schemas.openxmlformats.org/officeDocument/2006/relationships/hyperlink" Target="https://login.consultant.ru/link/?req=doc&amp;base=LAW&amp;n=494395&amp;dst=102253" TargetMode="External"/><Relationship Id="rId75" Type="http://schemas.openxmlformats.org/officeDocument/2006/relationships/hyperlink" Target="https://login.consultant.ru/link/?req=doc&amp;base=LAW&amp;n=511241&amp;dst=7610" TargetMode="External"/><Relationship Id="rId91" Type="http://schemas.openxmlformats.org/officeDocument/2006/relationships/hyperlink" Target="https://login.consultant.ru/link/?req=doc&amp;base=LAW&amp;n=484542&amp;dst=101121" TargetMode="External"/><Relationship Id="rId96" Type="http://schemas.openxmlformats.org/officeDocument/2006/relationships/hyperlink" Target="https://login.consultant.ru/link/?req=doc&amp;base=LAW&amp;n=484542&amp;dst=101049" TargetMode="External"/><Relationship Id="rId140" Type="http://schemas.openxmlformats.org/officeDocument/2006/relationships/hyperlink" Target="https://login.consultant.ru/link/?req=doc&amp;base=LAW&amp;n=490500&amp;dst=5735" TargetMode="External"/><Relationship Id="rId145" Type="http://schemas.openxmlformats.org/officeDocument/2006/relationships/hyperlink" Target="https://login.consultant.ru/link/?req=doc&amp;base=LAW&amp;n=518477" TargetMode="External"/><Relationship Id="rId161" Type="http://schemas.openxmlformats.org/officeDocument/2006/relationships/hyperlink" Target="https://login.consultant.ru/link/?req=doc&amp;base=LAW&amp;n=496142" TargetMode="External"/><Relationship Id="rId166" Type="http://schemas.openxmlformats.org/officeDocument/2006/relationships/hyperlink" Target="https://login.consultant.ru/link/?req=doc&amp;base=LAW&amp;n=518477" TargetMode="External"/><Relationship Id="rId182" Type="http://schemas.openxmlformats.org/officeDocument/2006/relationships/hyperlink" Target="https://login.consultant.ru/link/?req=doc&amp;base=LAW&amp;n=518477" TargetMode="External"/><Relationship Id="rId187" Type="http://schemas.openxmlformats.org/officeDocument/2006/relationships/hyperlink" Target="https://login.consultant.ru/link/?req=doc&amp;base=LAW&amp;n=518477" TargetMode="External"/><Relationship Id="rId217" Type="http://schemas.openxmlformats.org/officeDocument/2006/relationships/hyperlink" Target="https://login.consultant.ru/link/?req=doc&amp;base=LAW&amp;n=49614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2188&amp;dst=80" TargetMode="External"/><Relationship Id="rId212" Type="http://schemas.openxmlformats.org/officeDocument/2006/relationships/hyperlink" Target="https://login.consultant.ru/link/?req=doc&amp;base=LAW&amp;n=511241&amp;dst=7610" TargetMode="External"/><Relationship Id="rId233" Type="http://schemas.openxmlformats.org/officeDocument/2006/relationships/hyperlink" Target="https://login.consultant.ru/link/?req=doc&amp;base=LAW&amp;n=516533&amp;dst=100557" TargetMode="External"/><Relationship Id="rId238" Type="http://schemas.openxmlformats.org/officeDocument/2006/relationships/hyperlink" Target="https://login.consultant.ru/link/?req=doc&amp;base=LAW&amp;n=516533&amp;dst=100562" TargetMode="External"/><Relationship Id="rId23" Type="http://schemas.openxmlformats.org/officeDocument/2006/relationships/hyperlink" Target="https://login.consultant.ru/link/?req=doc&amp;base=LAW&amp;n=518138" TargetMode="External"/><Relationship Id="rId28" Type="http://schemas.openxmlformats.org/officeDocument/2006/relationships/hyperlink" Target="https://login.consultant.ru/link/?req=doc&amp;base=LAW&amp;n=518477&amp;dst=105468" TargetMode="External"/><Relationship Id="rId49" Type="http://schemas.openxmlformats.org/officeDocument/2006/relationships/hyperlink" Target="https://login.consultant.ru/link/?req=doc&amp;base=LAW&amp;n=511241&amp;dst=7610" TargetMode="External"/><Relationship Id="rId114" Type="http://schemas.openxmlformats.org/officeDocument/2006/relationships/hyperlink" Target="https://login.consultant.ru/link/?req=doc&amp;base=STR&amp;n=34820" TargetMode="External"/><Relationship Id="rId119" Type="http://schemas.openxmlformats.org/officeDocument/2006/relationships/hyperlink" Target="https://login.consultant.ru/link/?req=doc&amp;base=LAW&amp;n=494395&amp;dst=102253" TargetMode="External"/><Relationship Id="rId44" Type="http://schemas.openxmlformats.org/officeDocument/2006/relationships/hyperlink" Target="https://login.consultant.ru/link/?req=doc&amp;base=LAW&amp;n=397241&amp;dst=100010" TargetMode="External"/><Relationship Id="rId60" Type="http://schemas.openxmlformats.org/officeDocument/2006/relationships/hyperlink" Target="https://login.consultant.ru/link/?req=doc&amp;base=LAW&amp;n=511249&amp;dst=215" TargetMode="External"/><Relationship Id="rId65" Type="http://schemas.openxmlformats.org/officeDocument/2006/relationships/hyperlink" Target="https://login.consultant.ru/link/?req=doc&amp;base=OTN&amp;n=26669" TargetMode="External"/><Relationship Id="rId81" Type="http://schemas.openxmlformats.org/officeDocument/2006/relationships/hyperlink" Target="https://login.consultant.ru/link/?req=doc&amp;base=LAW&amp;n=511249&amp;dst=215" TargetMode="External"/><Relationship Id="rId86" Type="http://schemas.openxmlformats.org/officeDocument/2006/relationships/hyperlink" Target="https://login.consultant.ru/link/?req=doc&amp;base=LAW&amp;n=452673&amp;dst=77" TargetMode="External"/><Relationship Id="rId130" Type="http://schemas.openxmlformats.org/officeDocument/2006/relationships/hyperlink" Target="https://websbor.rosstat.gov.ru/online/info" TargetMode="External"/><Relationship Id="rId135" Type="http://schemas.openxmlformats.org/officeDocument/2006/relationships/hyperlink" Target="https://login.consultant.ru/link/?req=doc&amp;base=LAW&amp;n=334929" TargetMode="External"/><Relationship Id="rId151" Type="http://schemas.openxmlformats.org/officeDocument/2006/relationships/hyperlink" Target="https://websbor.rosstat.gov.ru/online/info" TargetMode="External"/><Relationship Id="rId156" Type="http://schemas.openxmlformats.org/officeDocument/2006/relationships/hyperlink" Target="https://login.consultant.ru/link/?req=doc&amp;base=LAW&amp;n=518138" TargetMode="External"/><Relationship Id="rId177" Type="http://schemas.openxmlformats.org/officeDocument/2006/relationships/hyperlink" Target="https://login.consultant.ru/link/?req=doc&amp;base=LAW&amp;n=494395&amp;dst=102253" TargetMode="External"/><Relationship Id="rId198" Type="http://schemas.openxmlformats.org/officeDocument/2006/relationships/hyperlink" Target="https://login.consultant.ru/link/?req=doc&amp;base=LAW&amp;n=518477" TargetMode="External"/><Relationship Id="rId172" Type="http://schemas.openxmlformats.org/officeDocument/2006/relationships/hyperlink" Target="https://login.consultant.ru/link/?req=doc&amp;base=LAW&amp;n=334929" TargetMode="External"/><Relationship Id="rId193" Type="http://schemas.openxmlformats.org/officeDocument/2006/relationships/hyperlink" Target="https://login.consultant.ru/link/?req=doc&amp;base=OTN&amp;n=26669" TargetMode="External"/><Relationship Id="rId202" Type="http://schemas.openxmlformats.org/officeDocument/2006/relationships/hyperlink" Target="https://websbor.rosstat.gov.ru/online/info" TargetMode="External"/><Relationship Id="rId207" Type="http://schemas.openxmlformats.org/officeDocument/2006/relationships/hyperlink" Target="https://login.consultant.ru/link/?req=doc&amp;base=OTN&amp;n=26669" TargetMode="External"/><Relationship Id="rId223" Type="http://schemas.openxmlformats.org/officeDocument/2006/relationships/hyperlink" Target="https://login.consultant.ru/link/?req=doc&amp;base=LAW&amp;n=518477&amp;dst=105459" TargetMode="External"/><Relationship Id="rId228" Type="http://schemas.openxmlformats.org/officeDocument/2006/relationships/hyperlink" Target="https://login.consultant.ru/link/?req=doc&amp;base=LAW&amp;n=518477&amp;dst=105520" TargetMode="External"/><Relationship Id="rId244" Type="http://schemas.openxmlformats.org/officeDocument/2006/relationships/hyperlink" Target="https://login.consultant.ru/link/?req=doc&amp;base=LAW&amp;n=518477" TargetMode="External"/><Relationship Id="rId249" Type="http://schemas.openxmlformats.org/officeDocument/2006/relationships/hyperlink" Target="https://login.consultant.ru/link/?req=doc&amp;base=LAW&amp;n=372742" TargetMode="External"/><Relationship Id="rId13" Type="http://schemas.openxmlformats.org/officeDocument/2006/relationships/hyperlink" Target="https://login.consultant.ru/link/?req=doc&amp;base=LAW&amp;n=511947&amp;dst=108397" TargetMode="External"/><Relationship Id="rId18" Type="http://schemas.openxmlformats.org/officeDocument/2006/relationships/hyperlink" Target="https://login.consultant.ru/link/?req=doc&amp;base=LAW&amp;n=399590" TargetMode="External"/><Relationship Id="rId39" Type="http://schemas.openxmlformats.org/officeDocument/2006/relationships/hyperlink" Target="https://login.consultant.ru/link/?req=doc&amp;base=LAW&amp;n=510631" TargetMode="External"/><Relationship Id="rId109" Type="http://schemas.openxmlformats.org/officeDocument/2006/relationships/hyperlink" Target="https://login.consultant.ru/link/?req=doc&amp;base=LAW&amp;n=484542&amp;dst=100088" TargetMode="External"/><Relationship Id="rId34" Type="http://schemas.openxmlformats.org/officeDocument/2006/relationships/hyperlink" Target="https://websbor.rosstat.gov.ru/online/info" TargetMode="External"/><Relationship Id="rId50" Type="http://schemas.openxmlformats.org/officeDocument/2006/relationships/hyperlink" Target="https://login.consultant.ru/link/?req=doc&amp;base=LAW&amp;n=518138" TargetMode="External"/><Relationship Id="rId55" Type="http://schemas.openxmlformats.org/officeDocument/2006/relationships/hyperlink" Target="https://login.consultant.ru/link/?req=doc&amp;base=LAW&amp;n=518477" TargetMode="External"/><Relationship Id="rId76" Type="http://schemas.openxmlformats.org/officeDocument/2006/relationships/hyperlink" Target="https://login.consultant.ru/link/?req=doc&amp;base=LAW&amp;n=518477&amp;dst=105470" TargetMode="External"/><Relationship Id="rId97" Type="http://schemas.openxmlformats.org/officeDocument/2006/relationships/hyperlink" Target="https://login.consultant.ru/link/?req=doc&amp;base=LAW&amp;n=484542&amp;dst=100083" TargetMode="External"/><Relationship Id="rId104" Type="http://schemas.openxmlformats.org/officeDocument/2006/relationships/hyperlink" Target="https://login.consultant.ru/link/?req=doc&amp;base=LAW&amp;n=484542&amp;dst=101049" TargetMode="External"/><Relationship Id="rId120" Type="http://schemas.openxmlformats.org/officeDocument/2006/relationships/hyperlink" Target="https://login.consultant.ru/link/?req=doc&amp;base=LAW&amp;n=511241&amp;dst=7610" TargetMode="External"/><Relationship Id="rId125" Type="http://schemas.openxmlformats.org/officeDocument/2006/relationships/hyperlink" Target="https://login.consultant.ru/link/?req=doc&amp;base=LAW&amp;n=518477" TargetMode="External"/><Relationship Id="rId141" Type="http://schemas.openxmlformats.org/officeDocument/2006/relationships/hyperlink" Target="https://login.consultant.ru/link/?req=doc&amp;base=LAW&amp;n=494395&amp;dst=102253" TargetMode="External"/><Relationship Id="rId146" Type="http://schemas.openxmlformats.org/officeDocument/2006/relationships/hyperlink" Target="https://login.consultant.ru/link/?req=doc&amp;base=LAW&amp;n=518477&amp;dst=105520" TargetMode="External"/><Relationship Id="rId167" Type="http://schemas.openxmlformats.org/officeDocument/2006/relationships/hyperlink" Target="https://websbor.rosstat.gov.ru/online/info" TargetMode="External"/><Relationship Id="rId188" Type="http://schemas.openxmlformats.org/officeDocument/2006/relationships/hyperlink" Target="https://login.consultant.ru/link/?req=doc&amp;base=LAW&amp;n=511249&amp;dst=215" TargetMode="External"/><Relationship Id="rId7" Type="http://schemas.openxmlformats.org/officeDocument/2006/relationships/hyperlink" Target="https://login.consultant.ru/link/?req=doc&amp;base=LAW&amp;n=395390&amp;dst=100010" TargetMode="External"/><Relationship Id="rId71" Type="http://schemas.openxmlformats.org/officeDocument/2006/relationships/hyperlink" Target="https://login.consultant.ru/link/?req=doc&amp;base=LAW&amp;n=511241&amp;dst=7610" TargetMode="External"/><Relationship Id="rId92" Type="http://schemas.openxmlformats.org/officeDocument/2006/relationships/hyperlink" Target="https://login.consultant.ru/link/?req=doc&amp;base=LAW&amp;n=484542&amp;dst=101073" TargetMode="External"/><Relationship Id="rId162" Type="http://schemas.openxmlformats.org/officeDocument/2006/relationships/hyperlink" Target="https://login.consultant.ru/link/?req=doc&amp;base=LAW&amp;n=518477&amp;dst=105449" TargetMode="External"/><Relationship Id="rId183" Type="http://schemas.openxmlformats.org/officeDocument/2006/relationships/hyperlink" Target="https://login.consultant.ru/link/?req=doc&amp;base=LAW&amp;n=518477&amp;dst=105449" TargetMode="External"/><Relationship Id="rId213" Type="http://schemas.openxmlformats.org/officeDocument/2006/relationships/hyperlink" Target="https://login.consultant.ru/link/?req=doc&amp;base=LAW&amp;n=518138" TargetMode="External"/><Relationship Id="rId218" Type="http://schemas.openxmlformats.org/officeDocument/2006/relationships/hyperlink" Target="https://login.consultant.ru/link/?req=doc&amp;base=LAW&amp;n=516533" TargetMode="External"/><Relationship Id="rId234" Type="http://schemas.openxmlformats.org/officeDocument/2006/relationships/hyperlink" Target="https://login.consultant.ru/link/?req=doc&amp;base=LAW&amp;n=516533&amp;dst=100558" TargetMode="External"/><Relationship Id="rId239" Type="http://schemas.openxmlformats.org/officeDocument/2006/relationships/hyperlink" Target="https://login.consultant.ru/link/?req=doc&amp;base=LAW&amp;n=516533&amp;dst=10056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8477" TargetMode="External"/><Relationship Id="rId250" Type="http://schemas.openxmlformats.org/officeDocument/2006/relationships/hyperlink" Target="https://login.consultant.ru/link/?req=doc&amp;base=LAW&amp;n=76147" TargetMode="External"/><Relationship Id="rId24" Type="http://schemas.openxmlformats.org/officeDocument/2006/relationships/hyperlink" Target="https://login.consultant.ru/link/?req=doc&amp;base=LAW&amp;n=519043" TargetMode="External"/><Relationship Id="rId40" Type="http://schemas.openxmlformats.org/officeDocument/2006/relationships/hyperlink" Target="https://login.consultant.ru/link/?req=doc&amp;base=OTN&amp;n=26669" TargetMode="External"/><Relationship Id="rId45" Type="http://schemas.openxmlformats.org/officeDocument/2006/relationships/hyperlink" Target="https://login.consultant.ru/link/?req=doc&amp;base=LAW&amp;n=397095&amp;dst=100013" TargetMode="External"/><Relationship Id="rId66" Type="http://schemas.openxmlformats.org/officeDocument/2006/relationships/hyperlink" Target="https://login.consultant.ru/link/?req=doc&amp;base=LAW&amp;n=334929" TargetMode="External"/><Relationship Id="rId87" Type="http://schemas.openxmlformats.org/officeDocument/2006/relationships/hyperlink" Target="https://login.consultant.ru/link/?req=doc&amp;base=LAW&amp;n=387179&amp;dst=100152" TargetMode="External"/><Relationship Id="rId110" Type="http://schemas.openxmlformats.org/officeDocument/2006/relationships/hyperlink" Target="https://login.consultant.ru/link/?req=doc&amp;base=LAW&amp;n=484542&amp;dst=101073" TargetMode="External"/><Relationship Id="rId115" Type="http://schemas.openxmlformats.org/officeDocument/2006/relationships/hyperlink" Target="https://login.consultant.ru/link/?req=doc&amp;base=LAW&amp;n=378331" TargetMode="External"/><Relationship Id="rId131" Type="http://schemas.openxmlformats.org/officeDocument/2006/relationships/hyperlink" Target="https://login.consultant.ru/link/?req=doc&amp;base=LAW&amp;n=518477" TargetMode="External"/><Relationship Id="rId136" Type="http://schemas.openxmlformats.org/officeDocument/2006/relationships/hyperlink" Target="https://login.consultant.ru/link/?req=doc&amp;base=LAW&amp;n=512945" TargetMode="External"/><Relationship Id="rId157" Type="http://schemas.openxmlformats.org/officeDocument/2006/relationships/hyperlink" Target="https://login.consultant.ru/link/?req=doc&amp;base=LAW&amp;n=519043" TargetMode="External"/><Relationship Id="rId178" Type="http://schemas.openxmlformats.org/officeDocument/2006/relationships/hyperlink" Target="https://login.consultant.ru/link/?req=doc&amp;base=LAW&amp;n=511241&amp;dst=7610" TargetMode="External"/><Relationship Id="rId61" Type="http://schemas.openxmlformats.org/officeDocument/2006/relationships/hyperlink" Target="https://websbor.rosstat.gov.ru/online/info" TargetMode="External"/><Relationship Id="rId82" Type="http://schemas.openxmlformats.org/officeDocument/2006/relationships/hyperlink" Target="https://websbor.rosstat.gov.ru/online/info" TargetMode="External"/><Relationship Id="rId152" Type="http://schemas.openxmlformats.org/officeDocument/2006/relationships/hyperlink" Target="https://login.consultant.ru/link/?req=doc&amp;base=LAW&amp;n=518477" TargetMode="External"/><Relationship Id="rId173" Type="http://schemas.openxmlformats.org/officeDocument/2006/relationships/hyperlink" Target="https://login.consultant.ru/link/?req=doc&amp;base=LAW&amp;n=512945" TargetMode="External"/><Relationship Id="rId194" Type="http://schemas.openxmlformats.org/officeDocument/2006/relationships/hyperlink" Target="https://login.consultant.ru/link/?req=doc&amp;base=LAW&amp;n=334929" TargetMode="External"/><Relationship Id="rId199" Type="http://schemas.openxmlformats.org/officeDocument/2006/relationships/hyperlink" Target="https://login.consultant.ru/link/?req=doc&amp;base=LAW&amp;n=518477&amp;dst=105476" TargetMode="External"/><Relationship Id="rId203" Type="http://schemas.openxmlformats.org/officeDocument/2006/relationships/hyperlink" Target="https://login.consultant.ru/link/?req=doc&amp;base=LAW&amp;n=518477" TargetMode="External"/><Relationship Id="rId208" Type="http://schemas.openxmlformats.org/officeDocument/2006/relationships/hyperlink" Target="https://login.consultant.ru/link/?req=doc&amp;base=LAW&amp;n=334929" TargetMode="External"/><Relationship Id="rId229" Type="http://schemas.openxmlformats.org/officeDocument/2006/relationships/hyperlink" Target="https://login.consultant.ru/link/?req=doc&amp;base=LAW&amp;n=518477&amp;dst=105522" TargetMode="External"/><Relationship Id="rId19" Type="http://schemas.openxmlformats.org/officeDocument/2006/relationships/hyperlink" Target="https://login.consultant.ru/link/?req=doc&amp;base=LAW&amp;n=483212" TargetMode="External"/><Relationship Id="rId224" Type="http://schemas.openxmlformats.org/officeDocument/2006/relationships/hyperlink" Target="https://login.consultant.ru/link/?req=doc&amp;base=LAW&amp;n=518477&amp;dst=105461" TargetMode="External"/><Relationship Id="rId240" Type="http://schemas.openxmlformats.org/officeDocument/2006/relationships/hyperlink" Target="https://login.consultant.ru/link/?req=doc&amp;base=LAW&amp;n=516533&amp;dst=100564" TargetMode="External"/><Relationship Id="rId245" Type="http://schemas.openxmlformats.org/officeDocument/2006/relationships/hyperlink" Target="https://login.consultant.ru/link/?req=doc&amp;base=LAW&amp;n=518477" TargetMode="External"/><Relationship Id="rId14" Type="http://schemas.openxmlformats.org/officeDocument/2006/relationships/hyperlink" Target="https://login.consultant.ru/link/?req=doc&amp;base=LAW&amp;n=511947&amp;dst=108398" TargetMode="External"/><Relationship Id="rId30" Type="http://schemas.openxmlformats.org/officeDocument/2006/relationships/hyperlink" Target="https://login.consultant.ru/link/?req=doc&amp;base=LAW&amp;n=496142" TargetMode="External"/><Relationship Id="rId35" Type="http://schemas.openxmlformats.org/officeDocument/2006/relationships/hyperlink" Target="https://login.consultant.ru/link/?req=doc&amp;base=LAW&amp;n=518477" TargetMode="External"/><Relationship Id="rId56" Type="http://schemas.openxmlformats.org/officeDocument/2006/relationships/hyperlink" Target="https://login.consultant.ru/link/?req=doc&amp;base=LAW&amp;n=496142" TargetMode="External"/><Relationship Id="rId77" Type="http://schemas.openxmlformats.org/officeDocument/2006/relationships/hyperlink" Target="https://login.consultant.ru/link/?req=doc&amp;base=LAW&amp;n=518477" TargetMode="External"/><Relationship Id="rId100" Type="http://schemas.openxmlformats.org/officeDocument/2006/relationships/hyperlink" Target="https://login.consultant.ru/link/?req=doc&amp;base=LAW&amp;n=484542&amp;dst=101049" TargetMode="External"/><Relationship Id="rId105" Type="http://schemas.openxmlformats.org/officeDocument/2006/relationships/hyperlink" Target="https://login.consultant.ru/link/?req=doc&amp;base=LAW&amp;n=484542&amp;dst=14" TargetMode="External"/><Relationship Id="rId126" Type="http://schemas.openxmlformats.org/officeDocument/2006/relationships/hyperlink" Target="https://login.consultant.ru/link/?req=doc&amp;base=LAW&amp;n=518477&amp;dst=105449" TargetMode="External"/><Relationship Id="rId147" Type="http://schemas.openxmlformats.org/officeDocument/2006/relationships/hyperlink" Target="https://login.consultant.ru/link/?req=doc&amp;base=LAW&amp;n=496142" TargetMode="External"/><Relationship Id="rId168" Type="http://schemas.openxmlformats.org/officeDocument/2006/relationships/hyperlink" Target="https://login.consultant.ru/link/?req=doc&amp;base=LAW&amp;n=518477" TargetMode="External"/><Relationship Id="rId8" Type="http://schemas.openxmlformats.org/officeDocument/2006/relationships/hyperlink" Target="https://login.consultant.ru/link/?req=doc&amp;base=LAW&amp;n=511947&amp;dst=108392" TargetMode="External"/><Relationship Id="rId51" Type="http://schemas.openxmlformats.org/officeDocument/2006/relationships/hyperlink" Target="https://login.consultant.ru/link/?req=doc&amp;base=LAW&amp;n=519043" TargetMode="External"/><Relationship Id="rId72" Type="http://schemas.openxmlformats.org/officeDocument/2006/relationships/hyperlink" Target="https://login.consultant.ru/link/?req=doc&amp;base=LAW&amp;n=518138" TargetMode="External"/><Relationship Id="rId93" Type="http://schemas.openxmlformats.org/officeDocument/2006/relationships/hyperlink" Target="https://login.consultant.ru/link/?req=doc&amp;base=LAW&amp;n=484542&amp;dst=100077" TargetMode="External"/><Relationship Id="rId98" Type="http://schemas.openxmlformats.org/officeDocument/2006/relationships/hyperlink" Target="https://login.consultant.ru/link/?req=doc&amp;base=LAW&amp;n=484542&amp;dst=101024" TargetMode="External"/><Relationship Id="rId121" Type="http://schemas.openxmlformats.org/officeDocument/2006/relationships/hyperlink" Target="https://login.consultant.ru/link/?req=doc&amp;base=LAW&amp;n=511241&amp;dst=7610" TargetMode="External"/><Relationship Id="rId142" Type="http://schemas.openxmlformats.org/officeDocument/2006/relationships/hyperlink" Target="https://login.consultant.ru/link/?req=doc&amp;base=LAW&amp;n=511241&amp;dst=7610" TargetMode="External"/><Relationship Id="rId163" Type="http://schemas.openxmlformats.org/officeDocument/2006/relationships/hyperlink" Target="https://login.consultant.ru/link/?req=doc&amp;base=LAW&amp;n=518477" TargetMode="External"/><Relationship Id="rId184" Type="http://schemas.openxmlformats.org/officeDocument/2006/relationships/hyperlink" Target="https://login.consultant.ru/link/?req=doc&amp;base=LAW&amp;n=518477" TargetMode="External"/><Relationship Id="rId189" Type="http://schemas.openxmlformats.org/officeDocument/2006/relationships/hyperlink" Target="https://websbor.rosstat.gov.ru/online/info" TargetMode="External"/><Relationship Id="rId219" Type="http://schemas.openxmlformats.org/officeDocument/2006/relationships/hyperlink" Target="https://login.consultant.ru/link/?req=doc&amp;base=LAW&amp;n=51847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19043" TargetMode="External"/><Relationship Id="rId230" Type="http://schemas.openxmlformats.org/officeDocument/2006/relationships/hyperlink" Target="https://login.consultant.ru/link/?req=doc&amp;base=LAW&amp;n=516533" TargetMode="External"/><Relationship Id="rId235" Type="http://schemas.openxmlformats.org/officeDocument/2006/relationships/hyperlink" Target="https://login.consultant.ru/link/?req=doc&amp;base=LAW&amp;n=516533&amp;dst=100559" TargetMode="External"/><Relationship Id="rId251" Type="http://schemas.openxmlformats.org/officeDocument/2006/relationships/hyperlink" Target="https://login.consultant.ru/link/?req=doc&amp;base=LAW&amp;n=429423" TargetMode="External"/><Relationship Id="rId25" Type="http://schemas.openxmlformats.org/officeDocument/2006/relationships/hyperlink" Target="https://login.consultant.ru/link/?req=doc&amp;base=LAW&amp;n=518477" TargetMode="External"/><Relationship Id="rId46" Type="http://schemas.openxmlformats.org/officeDocument/2006/relationships/hyperlink" Target="https://login.consultant.ru/link/?req=doc&amp;base=LAW&amp;n=490500&amp;dst=103026" TargetMode="External"/><Relationship Id="rId67" Type="http://schemas.openxmlformats.org/officeDocument/2006/relationships/hyperlink" Target="https://login.consultant.ru/link/?req=doc&amp;base=EXP&amp;n=490539&amp;dst=100011" TargetMode="External"/><Relationship Id="rId116" Type="http://schemas.openxmlformats.org/officeDocument/2006/relationships/hyperlink" Target="http://&#1050;&#1091;&#1083;&#1100;&#1090;&#1091;&#1088;&#1072;.&#1056;&#1060;" TargetMode="External"/><Relationship Id="rId137" Type="http://schemas.openxmlformats.org/officeDocument/2006/relationships/hyperlink" Target="https://login.consultant.ru/link/?req=doc&amp;base=LAW&amp;n=490500&amp;dst=103026" TargetMode="External"/><Relationship Id="rId158" Type="http://schemas.openxmlformats.org/officeDocument/2006/relationships/hyperlink" Target="https://login.consultant.ru/link/?req=doc&amp;base=LAW&amp;n=518477" TargetMode="External"/><Relationship Id="rId20" Type="http://schemas.openxmlformats.org/officeDocument/2006/relationships/hyperlink" Target="https://login.consultant.ru/link/?req=doc&amp;base=LAW&amp;n=427475" TargetMode="External"/><Relationship Id="rId41" Type="http://schemas.openxmlformats.org/officeDocument/2006/relationships/hyperlink" Target="https://login.consultant.ru/link/?req=doc&amp;base=LAW&amp;n=334929" TargetMode="External"/><Relationship Id="rId62" Type="http://schemas.openxmlformats.org/officeDocument/2006/relationships/hyperlink" Target="https://login.consultant.ru/link/?req=doc&amp;base=LAW&amp;n=518477" TargetMode="External"/><Relationship Id="rId83" Type="http://schemas.openxmlformats.org/officeDocument/2006/relationships/hyperlink" Target="https://login.consultant.ru/link/?req=doc&amp;base=LAW&amp;n=518477" TargetMode="External"/><Relationship Id="rId88" Type="http://schemas.openxmlformats.org/officeDocument/2006/relationships/hyperlink" Target="https://login.consultant.ru/link/?req=doc&amp;base=LAW&amp;n=484542&amp;dst=101024" TargetMode="External"/><Relationship Id="rId111" Type="http://schemas.openxmlformats.org/officeDocument/2006/relationships/hyperlink" Target="https://login.consultant.ru/link/?req=doc&amp;base=OTN&amp;n=26669" TargetMode="External"/><Relationship Id="rId132" Type="http://schemas.openxmlformats.org/officeDocument/2006/relationships/hyperlink" Target="https://login.consultant.ru/link/?req=doc&amp;base=STR&amp;n=34820" TargetMode="External"/><Relationship Id="rId153" Type="http://schemas.openxmlformats.org/officeDocument/2006/relationships/hyperlink" Target="https://login.consultant.ru/link/?req=doc&amp;base=LAW&amp;n=397868" TargetMode="External"/><Relationship Id="rId174" Type="http://schemas.openxmlformats.org/officeDocument/2006/relationships/hyperlink" Target="https://login.consultant.ru/link/?req=doc&amp;base=LAW&amp;n=414736" TargetMode="External"/><Relationship Id="rId179" Type="http://schemas.openxmlformats.org/officeDocument/2006/relationships/hyperlink" Target="https://login.consultant.ru/link/?req=doc&amp;base=LAW&amp;n=518477" TargetMode="External"/><Relationship Id="rId195" Type="http://schemas.openxmlformats.org/officeDocument/2006/relationships/hyperlink" Target="https://login.consultant.ru/link/?req=doc&amp;base=LAW&amp;n=414736" TargetMode="External"/><Relationship Id="rId209" Type="http://schemas.openxmlformats.org/officeDocument/2006/relationships/hyperlink" Target="https://login.consultant.ru/link/?req=doc&amp;base=LAW&amp;n=490500&amp;dst=103026" TargetMode="External"/><Relationship Id="rId190" Type="http://schemas.openxmlformats.org/officeDocument/2006/relationships/hyperlink" Target="https://login.consultant.ru/link/?req=doc&amp;base=LAW&amp;n=518477" TargetMode="External"/><Relationship Id="rId204" Type="http://schemas.openxmlformats.org/officeDocument/2006/relationships/hyperlink" Target="https://login.consultant.ru/link/?req=doc&amp;base=LAW&amp;n=518477" TargetMode="External"/><Relationship Id="rId220" Type="http://schemas.openxmlformats.org/officeDocument/2006/relationships/hyperlink" Target="https://login.consultant.ru/link/?req=doc&amp;base=LAW&amp;n=518477&amp;dst=105449" TargetMode="External"/><Relationship Id="rId225" Type="http://schemas.openxmlformats.org/officeDocument/2006/relationships/hyperlink" Target="https://login.consultant.ru/link/?req=doc&amp;base=LAW&amp;n=518477&amp;dst=105468" TargetMode="External"/><Relationship Id="rId241" Type="http://schemas.openxmlformats.org/officeDocument/2006/relationships/hyperlink" Target="https://login.consultant.ru/link/?req=doc&amp;base=LAW&amp;n=516533&amp;dst=100565" TargetMode="External"/><Relationship Id="rId246" Type="http://schemas.openxmlformats.org/officeDocument/2006/relationships/hyperlink" Target="https://websbor.rosstat.gov.ru/online/info" TargetMode="External"/><Relationship Id="rId15" Type="http://schemas.openxmlformats.org/officeDocument/2006/relationships/hyperlink" Target="https://login.consultant.ru/link/?req=doc&amp;base=LAW&amp;n=511947&amp;dst=108399" TargetMode="External"/><Relationship Id="rId36" Type="http://schemas.openxmlformats.org/officeDocument/2006/relationships/hyperlink" Target="https://login.consultant.ru/link/?req=doc&amp;base=STR&amp;n=34820" TargetMode="External"/><Relationship Id="rId57" Type="http://schemas.openxmlformats.org/officeDocument/2006/relationships/hyperlink" Target="https://login.consultant.ru/link/?req=doc&amp;base=LAW&amp;n=518477&amp;dst=105459" TargetMode="External"/><Relationship Id="rId106" Type="http://schemas.openxmlformats.org/officeDocument/2006/relationships/hyperlink" Target="https://login.consultant.ru/link/?req=doc&amp;base=LAW&amp;n=484542&amp;dst=101024" TargetMode="External"/><Relationship Id="rId127" Type="http://schemas.openxmlformats.org/officeDocument/2006/relationships/hyperlink" Target="https://login.consultant.ru/link/?req=doc&amp;base=LAW&amp;n=496142" TargetMode="External"/><Relationship Id="rId10" Type="http://schemas.openxmlformats.org/officeDocument/2006/relationships/hyperlink" Target="https://login.consultant.ru/link/?req=doc&amp;base=LAW&amp;n=511947&amp;dst=108394" TargetMode="External"/><Relationship Id="rId31" Type="http://schemas.openxmlformats.org/officeDocument/2006/relationships/hyperlink" Target="https://login.consultant.ru/link/?req=doc&amp;base=LAW&amp;n=518477&amp;dst=105468" TargetMode="External"/><Relationship Id="rId52" Type="http://schemas.openxmlformats.org/officeDocument/2006/relationships/hyperlink" Target="https://login.consultant.ru/link/?req=doc&amp;base=LAW&amp;n=518477" TargetMode="External"/><Relationship Id="rId73" Type="http://schemas.openxmlformats.org/officeDocument/2006/relationships/hyperlink" Target="https://login.consultant.ru/link/?req=doc&amp;base=LAW&amp;n=519043" TargetMode="External"/><Relationship Id="rId78" Type="http://schemas.openxmlformats.org/officeDocument/2006/relationships/hyperlink" Target="https://login.consultant.ru/link/?req=doc&amp;base=LAW&amp;n=496142" TargetMode="External"/><Relationship Id="rId94" Type="http://schemas.openxmlformats.org/officeDocument/2006/relationships/hyperlink" Target="https://login.consultant.ru/link/?req=doc&amp;base=LAW&amp;n=484542&amp;dst=101024" TargetMode="External"/><Relationship Id="rId99" Type="http://schemas.openxmlformats.org/officeDocument/2006/relationships/hyperlink" Target="https://login.consultant.ru/link/?req=doc&amp;base=LAW&amp;n=484542&amp;dst=101036" TargetMode="External"/><Relationship Id="rId101" Type="http://schemas.openxmlformats.org/officeDocument/2006/relationships/hyperlink" Target="https://login.consultant.ru/link/?req=doc&amp;base=LAW&amp;n=484542&amp;dst=15" TargetMode="External"/><Relationship Id="rId122" Type="http://schemas.openxmlformats.org/officeDocument/2006/relationships/hyperlink" Target="https://login.consultant.ru/link/?req=doc&amp;base=LAW&amp;n=518138" TargetMode="External"/><Relationship Id="rId143" Type="http://schemas.openxmlformats.org/officeDocument/2006/relationships/hyperlink" Target="https://login.consultant.ru/link/?req=doc&amp;base=LAW&amp;n=518138" TargetMode="External"/><Relationship Id="rId148" Type="http://schemas.openxmlformats.org/officeDocument/2006/relationships/hyperlink" Target="https://login.consultant.ru/link/?req=doc&amp;base=LAW&amp;n=518477" TargetMode="External"/><Relationship Id="rId164" Type="http://schemas.openxmlformats.org/officeDocument/2006/relationships/hyperlink" Target="https://login.consultant.ru/link/?req=doc&amp;base=LAW&amp;n=511249&amp;dst=215" TargetMode="External"/><Relationship Id="rId169" Type="http://schemas.openxmlformats.org/officeDocument/2006/relationships/hyperlink" Target="https://login.consultant.ru/link/?req=doc&amp;base=STR&amp;n=34820" TargetMode="External"/><Relationship Id="rId185" Type="http://schemas.openxmlformats.org/officeDocument/2006/relationships/hyperlink" Target="https://login.consultant.ru/link/?req=doc&amp;base=LAW&amp;n=49614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11947&amp;dst=108393" TargetMode="External"/><Relationship Id="rId180" Type="http://schemas.openxmlformats.org/officeDocument/2006/relationships/hyperlink" Target="https://login.consultant.ru/link/?req=doc&amp;base=LAW&amp;n=518138" TargetMode="External"/><Relationship Id="rId210" Type="http://schemas.openxmlformats.org/officeDocument/2006/relationships/hyperlink" Target="https://login.consultant.ru/link/?req=doc&amp;base=LAW&amp;n=490500&amp;dst=5735" TargetMode="External"/><Relationship Id="rId215" Type="http://schemas.openxmlformats.org/officeDocument/2006/relationships/hyperlink" Target="https://login.consultant.ru/link/?req=doc&amp;base=LAW&amp;n=518477" TargetMode="External"/><Relationship Id="rId236" Type="http://schemas.openxmlformats.org/officeDocument/2006/relationships/hyperlink" Target="https://login.consultant.ru/link/?req=doc&amp;base=LAW&amp;n=516533&amp;dst=100560" TargetMode="External"/><Relationship Id="rId26" Type="http://schemas.openxmlformats.org/officeDocument/2006/relationships/hyperlink" Target="https://login.consultant.ru/link/?req=doc&amp;base=LAW&amp;n=511241&amp;dst=7610" TargetMode="External"/><Relationship Id="rId231" Type="http://schemas.openxmlformats.org/officeDocument/2006/relationships/hyperlink" Target="https://login.consultant.ru/link/?req=doc&amp;base=LAW&amp;n=516533&amp;dst=100555" TargetMode="External"/><Relationship Id="rId252" Type="http://schemas.openxmlformats.org/officeDocument/2006/relationships/fontTable" Target="fontTable.xml"/><Relationship Id="rId47" Type="http://schemas.openxmlformats.org/officeDocument/2006/relationships/hyperlink" Target="https://login.consultant.ru/link/?req=doc&amp;base=LAW&amp;n=490500&amp;dst=5735" TargetMode="External"/><Relationship Id="rId68" Type="http://schemas.openxmlformats.org/officeDocument/2006/relationships/hyperlink" Target="https://login.consultant.ru/link/?req=doc&amp;base=LAW&amp;n=490500&amp;dst=103026" TargetMode="External"/><Relationship Id="rId89" Type="http://schemas.openxmlformats.org/officeDocument/2006/relationships/hyperlink" Target="https://login.consultant.ru/link/?req=doc&amp;base=LAW&amp;n=484542&amp;dst=101036" TargetMode="External"/><Relationship Id="rId112" Type="http://schemas.openxmlformats.org/officeDocument/2006/relationships/hyperlink" Target="https://login.consultant.ru/link/?req=doc&amp;base=LAW&amp;n=334929" TargetMode="External"/><Relationship Id="rId133" Type="http://schemas.openxmlformats.org/officeDocument/2006/relationships/hyperlink" Target="https://login.consultant.ru/link/?req=doc&amp;base=LAW&amp;n=378331" TargetMode="External"/><Relationship Id="rId154" Type="http://schemas.openxmlformats.org/officeDocument/2006/relationships/hyperlink" Target="https://login.consultant.ru/link/?req=doc&amp;base=OTN&amp;n=26669" TargetMode="External"/><Relationship Id="rId175" Type="http://schemas.openxmlformats.org/officeDocument/2006/relationships/hyperlink" Target="https://login.consultant.ru/link/?req=doc&amp;base=LAW&amp;n=490500&amp;dst=103026" TargetMode="External"/><Relationship Id="rId196" Type="http://schemas.openxmlformats.org/officeDocument/2006/relationships/hyperlink" Target="https://login.consultant.ru/link/?req=doc&amp;base=LAW&amp;n=518138" TargetMode="External"/><Relationship Id="rId200" Type="http://schemas.openxmlformats.org/officeDocument/2006/relationships/hyperlink" Target="https://login.consultant.ru/link/?req=doc&amp;base=LAW&amp;n=518477" TargetMode="External"/><Relationship Id="rId16" Type="http://schemas.openxmlformats.org/officeDocument/2006/relationships/hyperlink" Target="https://login.consultant.ru/link/?req=doc&amp;base=LAW&amp;n=511947&amp;dst=120618" TargetMode="External"/><Relationship Id="rId221" Type="http://schemas.openxmlformats.org/officeDocument/2006/relationships/hyperlink" Target="https://login.consultant.ru/link/?req=doc&amp;base=LAW&amp;n=518477&amp;dst=105455" TargetMode="External"/><Relationship Id="rId242" Type="http://schemas.openxmlformats.org/officeDocument/2006/relationships/hyperlink" Target="https://login.consultant.ru/link/?req=doc&amp;base=LAW&amp;n=516533&amp;dst=100566" TargetMode="External"/><Relationship Id="rId37" Type="http://schemas.openxmlformats.org/officeDocument/2006/relationships/hyperlink" Target="https://login.consultant.ru/link/?req=doc&amp;base=LAW&amp;n=378331" TargetMode="External"/><Relationship Id="rId58" Type="http://schemas.openxmlformats.org/officeDocument/2006/relationships/hyperlink" Target="https://login.consultant.ru/link/?req=doc&amp;base=LAW&amp;n=518477&amp;dst=105461" TargetMode="External"/><Relationship Id="rId79" Type="http://schemas.openxmlformats.org/officeDocument/2006/relationships/hyperlink" Target="https://login.consultant.ru/link/?req=doc&amp;base=LAW&amp;n=518477&amp;dst=105470" TargetMode="External"/><Relationship Id="rId102" Type="http://schemas.openxmlformats.org/officeDocument/2006/relationships/hyperlink" Target="https://login.consultant.ru/link/?req=doc&amp;base=LAW&amp;n=484542&amp;dst=101024" TargetMode="External"/><Relationship Id="rId123" Type="http://schemas.openxmlformats.org/officeDocument/2006/relationships/image" Target="media/image1.wmf"/><Relationship Id="rId144" Type="http://schemas.openxmlformats.org/officeDocument/2006/relationships/hyperlink" Target="https://login.consultant.ru/link/?req=doc&amp;base=LAW&amp;n=519043" TargetMode="External"/><Relationship Id="rId90" Type="http://schemas.openxmlformats.org/officeDocument/2006/relationships/hyperlink" Target="https://login.consultant.ru/link/?req=doc&amp;base=LAW&amp;n=484542&amp;dst=101049" TargetMode="External"/><Relationship Id="rId165" Type="http://schemas.openxmlformats.org/officeDocument/2006/relationships/hyperlink" Target="https://login.consultant.ru/link/?req=doc&amp;base=LAW&amp;n=518477&amp;dst=105449" TargetMode="External"/><Relationship Id="rId186" Type="http://schemas.openxmlformats.org/officeDocument/2006/relationships/hyperlink" Target="https://login.consultant.ru/link/?req=doc&amp;base=LAW&amp;n=518477&amp;dst=105449" TargetMode="External"/><Relationship Id="rId211" Type="http://schemas.openxmlformats.org/officeDocument/2006/relationships/hyperlink" Target="https://login.consultant.ru/link/?req=doc&amp;base=LAW&amp;n=494395&amp;dst=102253" TargetMode="External"/><Relationship Id="rId232" Type="http://schemas.openxmlformats.org/officeDocument/2006/relationships/hyperlink" Target="https://login.consultant.ru/link/?req=doc&amp;base=LAW&amp;n=516533&amp;dst=100556" TargetMode="External"/><Relationship Id="rId253" Type="http://schemas.openxmlformats.org/officeDocument/2006/relationships/theme" Target="theme/theme1.xml"/><Relationship Id="rId27" Type="http://schemas.openxmlformats.org/officeDocument/2006/relationships/hyperlink" Target="https://login.consultant.ru/link/?req=doc&amp;base=LAW&amp;n=444764" TargetMode="External"/><Relationship Id="rId48" Type="http://schemas.openxmlformats.org/officeDocument/2006/relationships/hyperlink" Target="https://login.consultant.ru/link/?req=doc&amp;base=LAW&amp;n=511241&amp;dst=7610" TargetMode="External"/><Relationship Id="rId69" Type="http://schemas.openxmlformats.org/officeDocument/2006/relationships/hyperlink" Target="https://login.consultant.ru/link/?req=doc&amp;base=LAW&amp;n=490500&amp;dst=5735" TargetMode="External"/><Relationship Id="rId113" Type="http://schemas.openxmlformats.org/officeDocument/2006/relationships/hyperlink" Target="https://login.consultant.ru/link/?req=doc&amp;base=LAW&amp;n=452673" TargetMode="External"/><Relationship Id="rId134" Type="http://schemas.openxmlformats.org/officeDocument/2006/relationships/hyperlink" Target="https://login.consultant.ru/link/?req=doc&amp;base=OTN&amp;n=26669" TargetMode="External"/><Relationship Id="rId80" Type="http://schemas.openxmlformats.org/officeDocument/2006/relationships/hyperlink" Target="https://login.consultant.ru/link/?req=doc&amp;base=LAW&amp;n=518477" TargetMode="External"/><Relationship Id="rId155" Type="http://schemas.openxmlformats.org/officeDocument/2006/relationships/hyperlink" Target="https://login.consultant.ru/link/?req=doc&amp;base=LAW&amp;n=334929" TargetMode="External"/><Relationship Id="rId176" Type="http://schemas.openxmlformats.org/officeDocument/2006/relationships/hyperlink" Target="https://login.consultant.ru/link/?req=doc&amp;base=LAW&amp;n=490500&amp;dst=5735" TargetMode="External"/><Relationship Id="rId197" Type="http://schemas.openxmlformats.org/officeDocument/2006/relationships/hyperlink" Target="https://login.consultant.ru/link/?req=doc&amp;base=LAW&amp;n=519043" TargetMode="External"/><Relationship Id="rId201" Type="http://schemas.openxmlformats.org/officeDocument/2006/relationships/hyperlink" Target="https://login.consultant.ru/link/?req=doc&amp;base=LAW&amp;n=496142" TargetMode="External"/><Relationship Id="rId222" Type="http://schemas.openxmlformats.org/officeDocument/2006/relationships/hyperlink" Target="https://login.consultant.ru/link/?req=doc&amp;base=LAW&amp;n=518477&amp;dst=105457" TargetMode="External"/><Relationship Id="rId243" Type="http://schemas.openxmlformats.org/officeDocument/2006/relationships/hyperlink" Target="https://login.consultant.ru/link/?req=doc&amp;base=LAW&amp;n=511249&amp;dst=215" TargetMode="External"/><Relationship Id="rId17" Type="http://schemas.openxmlformats.org/officeDocument/2006/relationships/hyperlink" Target="https://login.consultant.ru/link/?req=doc&amp;base=LAW&amp;n=491614" TargetMode="External"/><Relationship Id="rId38" Type="http://schemas.openxmlformats.org/officeDocument/2006/relationships/hyperlink" Target="https://login.consultant.ru/link/?req=doc&amp;base=LAW&amp;n=213587&amp;dst=100010" TargetMode="External"/><Relationship Id="rId59" Type="http://schemas.openxmlformats.org/officeDocument/2006/relationships/hyperlink" Target="https://login.consultant.ru/link/?req=doc&amp;base=LAW&amp;n=518477" TargetMode="External"/><Relationship Id="rId103" Type="http://schemas.openxmlformats.org/officeDocument/2006/relationships/hyperlink" Target="https://login.consultant.ru/link/?req=doc&amp;base=LAW&amp;n=484542&amp;dst=101036" TargetMode="External"/><Relationship Id="rId124" Type="http://schemas.openxmlformats.org/officeDocument/2006/relationships/hyperlink" Target="https://login.consultant.ru/link/?req=doc&amp;base=LAW&amp;n=519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204</Pages>
  <Words>63584</Words>
  <Characters>362433</Characters>
  <Application>Microsoft Office Word</Application>
  <DocSecurity>0</DocSecurity>
  <Lines>3020</Lines>
  <Paragraphs>850</Paragraphs>
  <ScaleCrop>false</ScaleCrop>
  <Company/>
  <LinksUpToDate>false</LinksUpToDate>
  <CharactersWithSpaces>425167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2025-12-02T10:30:00Z</dcterms:created>
  <dcterms:modified xsi:type="dcterms:W3CDTF">2025-12-02T10:31:00Z</dcterms:modified>
</cp:coreProperties>
</file>